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3788" w:rsidRPr="00F6633F" w:rsidRDefault="00AC3788">
      <w:pPr>
        <w:rPr>
          <w:sz w:val="44"/>
          <w:szCs w:val="44"/>
        </w:rPr>
      </w:pPr>
    </w:p>
    <w:p w:rsidR="00734091" w:rsidRPr="00F6633F" w:rsidRDefault="00734091" w:rsidP="00734091">
      <w:pPr>
        <w:ind w:left="-284"/>
        <w:jc w:val="center"/>
        <w:rPr>
          <w:b/>
          <w:color w:val="808080" w:themeColor="background1" w:themeShade="80"/>
          <w:sz w:val="44"/>
          <w:szCs w:val="44"/>
        </w:rPr>
      </w:pPr>
      <w:r w:rsidRPr="00F6633F">
        <w:rPr>
          <w:b/>
          <w:color w:val="808080" w:themeColor="background1" w:themeShade="80"/>
          <w:sz w:val="44"/>
          <w:szCs w:val="44"/>
        </w:rPr>
        <w:t>Procuraduría Estatal de Protección al Ambiente</w:t>
      </w:r>
    </w:p>
    <w:p w:rsidR="003967D7" w:rsidRDefault="00734091" w:rsidP="00734091">
      <w:pPr>
        <w:jc w:val="center"/>
        <w:rPr>
          <w:b/>
          <w:color w:val="808080" w:themeColor="background1" w:themeShade="80"/>
          <w:sz w:val="32"/>
          <w:szCs w:val="32"/>
        </w:rPr>
      </w:pPr>
      <w:r w:rsidRPr="00F6633F">
        <w:rPr>
          <w:b/>
          <w:color w:val="808080" w:themeColor="background1" w:themeShade="80"/>
          <w:sz w:val="32"/>
          <w:szCs w:val="32"/>
        </w:rPr>
        <w:t>Secretaría de Medio Ambiente y Desarrollo Territorial</w:t>
      </w:r>
    </w:p>
    <w:p w:rsidR="00F6633F" w:rsidRPr="00F6633F" w:rsidRDefault="00F6633F" w:rsidP="00734091">
      <w:pPr>
        <w:jc w:val="center"/>
        <w:rPr>
          <w:b/>
          <w:color w:val="808080" w:themeColor="background1" w:themeShade="80"/>
          <w:sz w:val="32"/>
          <w:szCs w:val="32"/>
        </w:rPr>
      </w:pPr>
    </w:p>
    <w:p w:rsidR="00734091" w:rsidRDefault="00734091" w:rsidP="00734091">
      <w:pPr>
        <w:jc w:val="center"/>
        <w:rPr>
          <w:color w:val="808080" w:themeColor="background1" w:themeShade="80"/>
        </w:rPr>
      </w:pPr>
      <w:r w:rsidRPr="00734091">
        <w:rPr>
          <w:noProof/>
          <w:color w:val="808080" w:themeColor="background1" w:themeShade="80"/>
          <w:lang w:eastAsia="es-MX"/>
        </w:rPr>
        <w:drawing>
          <wp:inline distT="0" distB="0" distL="0" distR="0">
            <wp:extent cx="5186476" cy="2913591"/>
            <wp:effectExtent l="0" t="0" r="0" b="0"/>
            <wp:docPr id="2" name="Imagen 2" descr="C:\Users\Monica_Fregoso\Desktop\FOTOS REUNIONES INFORME PROEPA\2016\~0616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ca_Fregoso\Desktop\FOTOS REUNIONES INFORME PROEPA\2016\~0616538.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8779" cy="2914885"/>
                    </a:xfrm>
                    <a:prstGeom prst="rect">
                      <a:avLst/>
                    </a:prstGeom>
                    <a:noFill/>
                    <a:ln>
                      <a:noFill/>
                    </a:ln>
                  </pic:spPr>
                </pic:pic>
              </a:graphicData>
            </a:graphic>
          </wp:inline>
        </w:drawing>
      </w:r>
    </w:p>
    <w:p w:rsidR="00AF6F8B" w:rsidRDefault="00734091" w:rsidP="00734091">
      <w:pPr>
        <w:jc w:val="center"/>
        <w:rPr>
          <w:color w:val="808080" w:themeColor="background1" w:themeShade="80"/>
          <w:sz w:val="16"/>
          <w:szCs w:val="16"/>
        </w:rPr>
      </w:pPr>
      <w:r w:rsidRPr="00734091">
        <w:rPr>
          <w:color w:val="808080" w:themeColor="background1" w:themeShade="80"/>
          <w:sz w:val="16"/>
          <w:szCs w:val="16"/>
        </w:rPr>
        <w:t>Autor:</w:t>
      </w:r>
      <w:r w:rsidR="00D157D2">
        <w:rPr>
          <w:color w:val="808080" w:themeColor="background1" w:themeShade="80"/>
          <w:sz w:val="16"/>
          <w:szCs w:val="16"/>
        </w:rPr>
        <w:t xml:space="preserve"> Ing.</w:t>
      </w:r>
      <w:r w:rsidRPr="00734091">
        <w:rPr>
          <w:color w:val="808080" w:themeColor="background1" w:themeShade="80"/>
          <w:sz w:val="16"/>
          <w:szCs w:val="16"/>
        </w:rPr>
        <w:t xml:space="preserve"> Héctor Rafael Panduro Rendón</w:t>
      </w:r>
      <w:r w:rsidR="00D157D2">
        <w:rPr>
          <w:color w:val="808080" w:themeColor="background1" w:themeShade="80"/>
          <w:sz w:val="16"/>
          <w:szCs w:val="16"/>
        </w:rPr>
        <w:t xml:space="preserve">, </w:t>
      </w:r>
      <w:r w:rsidR="00D157D2" w:rsidRPr="00734091">
        <w:rPr>
          <w:color w:val="808080" w:themeColor="background1" w:themeShade="80"/>
          <w:sz w:val="16"/>
          <w:szCs w:val="16"/>
        </w:rPr>
        <w:t>Laguna de Cajititlán,</w:t>
      </w:r>
      <w:r w:rsidR="00D157D2">
        <w:rPr>
          <w:color w:val="808080" w:themeColor="background1" w:themeShade="80"/>
          <w:sz w:val="16"/>
          <w:szCs w:val="16"/>
        </w:rPr>
        <w:t xml:space="preserve"> Región 12 Centro</w:t>
      </w:r>
    </w:p>
    <w:p w:rsidR="00F6633F" w:rsidRDefault="00F6633F" w:rsidP="00734091">
      <w:pPr>
        <w:jc w:val="center"/>
        <w:rPr>
          <w:color w:val="808080" w:themeColor="background1" w:themeShade="80"/>
          <w:sz w:val="16"/>
          <w:szCs w:val="16"/>
        </w:rPr>
      </w:pPr>
    </w:p>
    <w:p w:rsidR="00F6633F" w:rsidRDefault="00F6633F" w:rsidP="00734091">
      <w:pPr>
        <w:jc w:val="center"/>
        <w:rPr>
          <w:color w:val="808080" w:themeColor="background1" w:themeShade="80"/>
          <w:sz w:val="16"/>
          <w:szCs w:val="16"/>
        </w:rPr>
      </w:pPr>
    </w:p>
    <w:p w:rsidR="00AF6F8B" w:rsidRPr="00F6633F" w:rsidRDefault="00AF6F8B" w:rsidP="00F6633F">
      <w:pPr>
        <w:jc w:val="right"/>
        <w:rPr>
          <w:color w:val="7F7F7F" w:themeColor="text1" w:themeTint="80"/>
          <w:sz w:val="48"/>
          <w:szCs w:val="48"/>
        </w:rPr>
      </w:pPr>
      <w:r w:rsidRPr="00F6633F">
        <w:rPr>
          <w:color w:val="7F7F7F" w:themeColor="text1" w:themeTint="80"/>
          <w:sz w:val="48"/>
          <w:szCs w:val="48"/>
        </w:rPr>
        <w:t xml:space="preserve">Informe de Actividades </w:t>
      </w:r>
    </w:p>
    <w:p w:rsidR="00AF6F8B" w:rsidRPr="00F6633F" w:rsidRDefault="00AF6F8B" w:rsidP="00AF6F8B">
      <w:pPr>
        <w:jc w:val="right"/>
        <w:rPr>
          <w:color w:val="7F7F7F" w:themeColor="text1" w:themeTint="80"/>
          <w:sz w:val="48"/>
          <w:szCs w:val="48"/>
        </w:rPr>
      </w:pPr>
      <w:r w:rsidRPr="00F6633F">
        <w:rPr>
          <w:color w:val="7F7F7F" w:themeColor="text1" w:themeTint="80"/>
          <w:sz w:val="48"/>
          <w:szCs w:val="48"/>
        </w:rPr>
        <w:t>(</w:t>
      </w:r>
      <w:r w:rsidR="00F6633F">
        <w:rPr>
          <w:color w:val="7F7F7F" w:themeColor="text1" w:themeTint="80"/>
          <w:sz w:val="48"/>
          <w:szCs w:val="48"/>
        </w:rPr>
        <w:t>Mayo-Agosto</w:t>
      </w:r>
      <w:r w:rsidRPr="00F6633F">
        <w:rPr>
          <w:color w:val="7F7F7F" w:themeColor="text1" w:themeTint="80"/>
          <w:sz w:val="48"/>
          <w:szCs w:val="48"/>
        </w:rPr>
        <w:t xml:space="preserve"> 2016)</w:t>
      </w:r>
    </w:p>
    <w:p w:rsidR="00AF6F8B" w:rsidRDefault="00AF6F8B">
      <w:pPr>
        <w:rPr>
          <w:color w:val="808080" w:themeColor="background1" w:themeShade="80"/>
          <w:sz w:val="16"/>
          <w:szCs w:val="16"/>
        </w:rPr>
      </w:pPr>
    </w:p>
    <w:p w:rsidR="00734091" w:rsidRPr="00734091" w:rsidRDefault="00734091" w:rsidP="00734091">
      <w:pPr>
        <w:jc w:val="center"/>
        <w:rPr>
          <w:color w:val="808080" w:themeColor="background1" w:themeShade="80"/>
          <w:sz w:val="16"/>
          <w:szCs w:val="16"/>
        </w:rPr>
      </w:pPr>
    </w:p>
    <w:sdt>
      <w:sdtPr>
        <w:rPr>
          <w:rFonts w:ascii="Calibri" w:eastAsiaTheme="minorHAnsi" w:hAnsi="Calibri" w:cstheme="minorBidi"/>
          <w:bCs/>
          <w:color w:val="auto"/>
          <w:sz w:val="22"/>
          <w:szCs w:val="22"/>
        </w:rPr>
        <w:id w:val="-2087373504"/>
        <w:docPartObj>
          <w:docPartGallery w:val="Table of Contents"/>
          <w:docPartUnique/>
        </w:docPartObj>
      </w:sdtPr>
      <w:sdtEndPr>
        <w:rPr>
          <w:rFonts w:asciiTheme="minorHAnsi" w:eastAsiaTheme="minorEastAsia" w:hAnsiTheme="minorHAnsi"/>
          <w:bCs w:val="0"/>
          <w:noProof/>
          <w:sz w:val="21"/>
          <w:szCs w:val="21"/>
        </w:rPr>
      </w:sdtEndPr>
      <w:sdtContent>
        <w:p w:rsidR="00F6633F" w:rsidRDefault="00F6633F" w:rsidP="00F6633F">
          <w:pPr>
            <w:pStyle w:val="TtulodeTDC"/>
            <w:rPr>
              <w:rFonts w:ascii="Calibri Light" w:hAnsi="Calibri Light"/>
              <w:b/>
            </w:rPr>
          </w:pPr>
          <w:r w:rsidRPr="0092116C">
            <w:rPr>
              <w:rFonts w:ascii="Calibri Light" w:hAnsi="Calibri Light"/>
              <w:b/>
            </w:rPr>
            <w:t>Contenido</w:t>
          </w:r>
        </w:p>
        <w:p w:rsidR="00221012" w:rsidRDefault="00221012" w:rsidP="00221012">
          <w:pPr>
            <w:pStyle w:val="Ttulo3"/>
          </w:pPr>
          <w:r w:rsidRPr="00221012">
            <w:rPr>
              <w:rStyle w:val="Ttulo3Car"/>
            </w:rPr>
            <w:t>Presentación</w:t>
          </w:r>
          <w:r>
            <w:rPr>
              <w:rStyle w:val="Ttulo3Car"/>
            </w:rPr>
            <w:t>................................................................................................................................</w:t>
          </w:r>
          <w:r w:rsidR="001044BD">
            <w:rPr>
              <w:rStyle w:val="Ttulo3Car"/>
            </w:rPr>
            <w:t>............... 3</w:t>
          </w:r>
        </w:p>
        <w:p w:rsidR="00221012" w:rsidRPr="001044BD" w:rsidRDefault="00221012" w:rsidP="00221012">
          <w:pPr>
            <w:pStyle w:val="Ttulo2"/>
            <w:spacing w:before="120"/>
            <w:rPr>
              <w:sz w:val="24"/>
              <w:szCs w:val="24"/>
            </w:rPr>
          </w:pPr>
          <w:r w:rsidRPr="001044BD">
            <w:rPr>
              <w:sz w:val="24"/>
              <w:szCs w:val="24"/>
            </w:rPr>
            <w:t>Indicadores…………………………………………………………………………………</w:t>
          </w:r>
          <w:r w:rsidR="001044BD">
            <w:rPr>
              <w:sz w:val="24"/>
              <w:szCs w:val="24"/>
            </w:rPr>
            <w:t>………………</w:t>
          </w:r>
          <w:r w:rsidRPr="001044BD">
            <w:rPr>
              <w:sz w:val="24"/>
              <w:szCs w:val="24"/>
            </w:rPr>
            <w:t>……</w:t>
          </w:r>
          <w:r w:rsidR="001044BD" w:rsidRPr="001044BD">
            <w:rPr>
              <w:sz w:val="24"/>
              <w:szCs w:val="24"/>
            </w:rPr>
            <w:t>.. 5</w:t>
          </w:r>
        </w:p>
        <w:p w:rsidR="00221012" w:rsidRDefault="00221012" w:rsidP="00221012">
          <w:pPr>
            <w:pStyle w:val="Ttulo2"/>
            <w:spacing w:before="120"/>
            <w:rPr>
              <w:color w:val="808080" w:themeColor="background1" w:themeShade="80"/>
              <w:sz w:val="20"/>
              <w:szCs w:val="20"/>
            </w:rPr>
          </w:pPr>
          <w:r w:rsidRPr="00221012">
            <w:rPr>
              <w:color w:val="808080" w:themeColor="background1" w:themeShade="80"/>
              <w:sz w:val="20"/>
              <w:szCs w:val="20"/>
            </w:rPr>
            <w:t>Monitoreo de Indicadores del Desarrollo de Jalisco (MIDE)</w:t>
          </w:r>
          <w:r>
            <w:rPr>
              <w:color w:val="808080" w:themeColor="background1" w:themeShade="80"/>
              <w:sz w:val="20"/>
              <w:szCs w:val="20"/>
            </w:rPr>
            <w:t>…………………………………………………………</w:t>
          </w:r>
          <w:r w:rsidR="001044BD">
            <w:rPr>
              <w:color w:val="808080" w:themeColor="background1" w:themeShade="80"/>
              <w:sz w:val="20"/>
              <w:szCs w:val="20"/>
            </w:rPr>
            <w:t>...5</w:t>
          </w:r>
        </w:p>
        <w:p w:rsidR="00221012" w:rsidRDefault="00221012" w:rsidP="00221012">
          <w:pPr>
            <w:pStyle w:val="Ttulo3"/>
          </w:pPr>
          <w:r>
            <w:t xml:space="preserve">Inspecciones Realizadas y resultados…………………………………………………………………. </w:t>
          </w:r>
          <w:r w:rsidR="001044BD">
            <w:t>9</w:t>
          </w:r>
        </w:p>
        <w:p w:rsidR="00221012" w:rsidRDefault="00221012" w:rsidP="00221012">
          <w:pPr>
            <w:pStyle w:val="Ttulo2"/>
            <w:spacing w:before="120"/>
            <w:rPr>
              <w:color w:val="808080" w:themeColor="background1" w:themeShade="80"/>
              <w:sz w:val="20"/>
              <w:szCs w:val="20"/>
            </w:rPr>
          </w:pPr>
          <w:r>
            <w:rPr>
              <w:color w:val="808080" w:themeColor="background1" w:themeShade="80"/>
              <w:sz w:val="20"/>
              <w:szCs w:val="20"/>
            </w:rPr>
            <w:t xml:space="preserve">Número de Clausuras ……………………………………….…………..……………………………………………………………. </w:t>
          </w:r>
          <w:r w:rsidR="001044BD">
            <w:rPr>
              <w:color w:val="808080" w:themeColor="background1" w:themeShade="80"/>
              <w:sz w:val="20"/>
              <w:szCs w:val="20"/>
            </w:rPr>
            <w:t>10</w:t>
          </w:r>
        </w:p>
        <w:p w:rsidR="00221012" w:rsidRDefault="00221012" w:rsidP="00221012">
          <w:pPr>
            <w:pStyle w:val="Ttulo2"/>
            <w:spacing w:before="120"/>
            <w:rPr>
              <w:color w:val="808080" w:themeColor="background1" w:themeShade="80"/>
              <w:sz w:val="20"/>
              <w:szCs w:val="20"/>
            </w:rPr>
          </w:pPr>
          <w:r>
            <w:rPr>
              <w:color w:val="808080" w:themeColor="background1" w:themeShade="80"/>
              <w:sz w:val="20"/>
              <w:szCs w:val="20"/>
            </w:rPr>
            <w:t>Atención al Proyecto de inspección de Afinación Controlada……..…………………………………………………. 12</w:t>
          </w:r>
        </w:p>
        <w:p w:rsidR="005C1BD0" w:rsidRPr="005C1BD0" w:rsidRDefault="00EF7174" w:rsidP="005C1BD0">
          <w:pPr>
            <w:pStyle w:val="Ttulo3"/>
          </w:pPr>
          <w:r>
            <w:t xml:space="preserve">Denuncia Popular………………………….…………………………………………………………………. </w:t>
          </w:r>
          <w:r w:rsidR="001044BD">
            <w:t>14</w:t>
          </w:r>
        </w:p>
        <w:p w:rsidR="00EF7174" w:rsidRPr="005C1BD0" w:rsidRDefault="00EF7174" w:rsidP="00EF7174">
          <w:pPr>
            <w:pStyle w:val="Ttulo2"/>
            <w:spacing w:before="120"/>
            <w:rPr>
              <w:sz w:val="24"/>
              <w:szCs w:val="24"/>
            </w:rPr>
          </w:pPr>
          <w:r w:rsidRPr="005C1BD0">
            <w:rPr>
              <w:sz w:val="24"/>
              <w:szCs w:val="24"/>
            </w:rPr>
            <w:t>Requerimientos Administrativos Ambientales (RAAM)..</w:t>
          </w:r>
          <w:r w:rsidR="005C1BD0">
            <w:rPr>
              <w:sz w:val="24"/>
              <w:szCs w:val="24"/>
            </w:rPr>
            <w:t>..</w:t>
          </w:r>
          <w:r w:rsidRPr="005C1BD0">
            <w:rPr>
              <w:sz w:val="24"/>
              <w:szCs w:val="24"/>
            </w:rPr>
            <w:t>…………………………………</w:t>
          </w:r>
          <w:r w:rsidR="005C1BD0">
            <w:rPr>
              <w:sz w:val="24"/>
              <w:szCs w:val="24"/>
            </w:rPr>
            <w:t>.</w:t>
          </w:r>
          <w:r w:rsidRPr="005C1BD0">
            <w:rPr>
              <w:sz w:val="24"/>
              <w:szCs w:val="24"/>
            </w:rPr>
            <w:t xml:space="preserve">. </w:t>
          </w:r>
          <w:r w:rsidR="001044BD">
            <w:rPr>
              <w:sz w:val="24"/>
              <w:szCs w:val="24"/>
            </w:rPr>
            <w:t>16</w:t>
          </w:r>
        </w:p>
        <w:p w:rsidR="001044BD" w:rsidRDefault="001044BD" w:rsidP="00EF7174">
          <w:pPr>
            <w:pStyle w:val="Ttulo2"/>
            <w:spacing w:before="120"/>
            <w:rPr>
              <w:sz w:val="24"/>
              <w:szCs w:val="24"/>
            </w:rPr>
          </w:pPr>
          <w:r>
            <w:rPr>
              <w:sz w:val="24"/>
              <w:szCs w:val="24"/>
            </w:rPr>
            <w:t>Indicador MIDE-SEPAF (eficiencia)……………………………....</w:t>
          </w:r>
          <w:r w:rsidRPr="005C1BD0">
            <w:rPr>
              <w:sz w:val="24"/>
              <w:szCs w:val="24"/>
            </w:rPr>
            <w:t>…………………………………</w:t>
          </w:r>
          <w:r>
            <w:rPr>
              <w:sz w:val="24"/>
              <w:szCs w:val="24"/>
            </w:rPr>
            <w:t>.</w:t>
          </w:r>
          <w:r w:rsidRPr="005C1BD0">
            <w:rPr>
              <w:sz w:val="24"/>
              <w:szCs w:val="24"/>
            </w:rPr>
            <w:t xml:space="preserve">. </w:t>
          </w:r>
          <w:r>
            <w:rPr>
              <w:sz w:val="24"/>
              <w:szCs w:val="24"/>
            </w:rPr>
            <w:t>16</w:t>
          </w:r>
        </w:p>
        <w:p w:rsidR="00EF7174" w:rsidRPr="005C1BD0" w:rsidRDefault="00EF7174" w:rsidP="00EF7174">
          <w:pPr>
            <w:pStyle w:val="Ttulo2"/>
            <w:spacing w:before="120"/>
            <w:rPr>
              <w:sz w:val="24"/>
              <w:szCs w:val="24"/>
            </w:rPr>
          </w:pPr>
          <w:r w:rsidRPr="005C1BD0">
            <w:rPr>
              <w:sz w:val="24"/>
              <w:szCs w:val="24"/>
            </w:rPr>
            <w:t xml:space="preserve">Implementación de la Vigilancia </w:t>
          </w:r>
          <w:r w:rsidR="005C1BD0">
            <w:rPr>
              <w:sz w:val="24"/>
              <w:szCs w:val="24"/>
            </w:rPr>
            <w:t>Ambiental..</w:t>
          </w:r>
          <w:r w:rsidRPr="005C1BD0">
            <w:rPr>
              <w:sz w:val="24"/>
              <w:szCs w:val="24"/>
            </w:rPr>
            <w:t>..…</w:t>
          </w:r>
          <w:r w:rsidR="005C1BD0">
            <w:rPr>
              <w:sz w:val="24"/>
              <w:szCs w:val="24"/>
            </w:rPr>
            <w:t>.</w:t>
          </w:r>
          <w:r w:rsidRPr="005C1BD0">
            <w:rPr>
              <w:sz w:val="24"/>
              <w:szCs w:val="24"/>
            </w:rPr>
            <w:t>………………………………………………</w:t>
          </w:r>
          <w:r w:rsidR="005C1BD0">
            <w:rPr>
              <w:sz w:val="24"/>
              <w:szCs w:val="24"/>
            </w:rPr>
            <w:t>.</w:t>
          </w:r>
          <w:r w:rsidRPr="005C1BD0">
            <w:rPr>
              <w:sz w:val="24"/>
              <w:szCs w:val="24"/>
            </w:rPr>
            <w:t xml:space="preserve">. </w:t>
          </w:r>
          <w:r w:rsidR="001044BD">
            <w:rPr>
              <w:sz w:val="24"/>
              <w:szCs w:val="24"/>
            </w:rPr>
            <w:t>16</w:t>
          </w:r>
        </w:p>
        <w:p w:rsidR="00EF7174" w:rsidRDefault="00EF7174" w:rsidP="00EF7174">
          <w:pPr>
            <w:pStyle w:val="Ttulo2"/>
            <w:spacing w:before="120"/>
            <w:rPr>
              <w:sz w:val="24"/>
              <w:szCs w:val="24"/>
            </w:rPr>
          </w:pPr>
          <w:r w:rsidRPr="005C1BD0">
            <w:rPr>
              <w:sz w:val="24"/>
              <w:szCs w:val="24"/>
            </w:rPr>
            <w:t>Emisión de dictámenes Ambientales.………………………………………………………………</w:t>
          </w:r>
          <w:r w:rsidR="005C1BD0">
            <w:rPr>
              <w:sz w:val="24"/>
              <w:szCs w:val="24"/>
            </w:rPr>
            <w:t>.</w:t>
          </w:r>
          <w:r w:rsidRPr="005C1BD0">
            <w:rPr>
              <w:sz w:val="24"/>
              <w:szCs w:val="24"/>
            </w:rPr>
            <w:t>.</w:t>
          </w:r>
          <w:r w:rsidRPr="005C1BD0">
            <w:rPr>
              <w:sz w:val="20"/>
              <w:szCs w:val="20"/>
            </w:rPr>
            <w:t xml:space="preserve"> </w:t>
          </w:r>
          <w:r w:rsidR="001044BD">
            <w:rPr>
              <w:sz w:val="24"/>
              <w:szCs w:val="24"/>
            </w:rPr>
            <w:t>17</w:t>
          </w:r>
        </w:p>
        <w:p w:rsidR="005C1BD0" w:rsidRDefault="005C1BD0" w:rsidP="005C1BD0">
          <w:pPr>
            <w:pStyle w:val="Ttulo2"/>
            <w:spacing w:before="120"/>
            <w:rPr>
              <w:sz w:val="24"/>
              <w:szCs w:val="24"/>
            </w:rPr>
          </w:pPr>
          <w:r>
            <w:rPr>
              <w:sz w:val="24"/>
              <w:szCs w:val="24"/>
            </w:rPr>
            <w:t>Multas y lo remitido a SEPAF…………</w:t>
          </w:r>
          <w:r w:rsidRPr="005C1BD0">
            <w:rPr>
              <w:sz w:val="24"/>
              <w:szCs w:val="24"/>
            </w:rPr>
            <w:t>.…………………………………………………………</w:t>
          </w:r>
          <w:r>
            <w:rPr>
              <w:sz w:val="24"/>
              <w:szCs w:val="24"/>
            </w:rPr>
            <w:t>.</w:t>
          </w:r>
          <w:r w:rsidRPr="005C1BD0">
            <w:rPr>
              <w:sz w:val="24"/>
              <w:szCs w:val="24"/>
            </w:rPr>
            <w:t>……</w:t>
          </w:r>
          <w:r>
            <w:rPr>
              <w:sz w:val="24"/>
              <w:szCs w:val="24"/>
            </w:rPr>
            <w:t>.</w:t>
          </w:r>
          <w:r w:rsidRPr="005C1BD0">
            <w:rPr>
              <w:sz w:val="24"/>
              <w:szCs w:val="24"/>
            </w:rPr>
            <w:t>.</w:t>
          </w:r>
          <w:r w:rsidRPr="005C1BD0">
            <w:rPr>
              <w:sz w:val="20"/>
              <w:szCs w:val="20"/>
            </w:rPr>
            <w:t xml:space="preserve"> </w:t>
          </w:r>
          <w:r w:rsidR="001044BD">
            <w:rPr>
              <w:sz w:val="24"/>
              <w:szCs w:val="24"/>
            </w:rPr>
            <w:t>17</w:t>
          </w:r>
        </w:p>
        <w:p w:rsidR="005C1BD0" w:rsidRDefault="005C1BD0" w:rsidP="005C1BD0">
          <w:pPr>
            <w:pStyle w:val="Ttulo2"/>
            <w:spacing w:before="120"/>
            <w:rPr>
              <w:color w:val="808080" w:themeColor="background1" w:themeShade="80"/>
              <w:sz w:val="20"/>
              <w:szCs w:val="20"/>
            </w:rPr>
          </w:pPr>
          <w:r>
            <w:rPr>
              <w:color w:val="808080" w:themeColor="background1" w:themeShade="80"/>
              <w:sz w:val="20"/>
              <w:szCs w:val="20"/>
            </w:rPr>
            <w:t xml:space="preserve">Procesos Contenciosos……………………………………….…………..………………………….…………………………….. </w:t>
          </w:r>
          <w:r w:rsidR="001044BD">
            <w:rPr>
              <w:color w:val="808080" w:themeColor="background1" w:themeShade="80"/>
              <w:sz w:val="20"/>
              <w:szCs w:val="20"/>
            </w:rPr>
            <w:t>18</w:t>
          </w:r>
        </w:p>
        <w:p w:rsidR="001044BD" w:rsidRDefault="001044BD" w:rsidP="001044BD">
          <w:pPr>
            <w:pStyle w:val="Ttulo2"/>
            <w:spacing w:before="120"/>
            <w:rPr>
              <w:color w:val="808080" w:themeColor="background1" w:themeShade="80"/>
              <w:sz w:val="20"/>
              <w:szCs w:val="20"/>
            </w:rPr>
          </w:pPr>
          <w:r>
            <w:rPr>
              <w:color w:val="808080" w:themeColor="background1" w:themeShade="80"/>
              <w:sz w:val="20"/>
              <w:szCs w:val="20"/>
            </w:rPr>
            <w:t>Transparencia y Derechos Humanos.………………….…………..………………………….…………………………….. 18</w:t>
          </w:r>
        </w:p>
        <w:p w:rsidR="005C1BD0" w:rsidRPr="005C1BD0" w:rsidRDefault="005C1BD0" w:rsidP="005C1BD0">
          <w:pPr>
            <w:pStyle w:val="Ttulo2"/>
            <w:spacing w:before="120"/>
            <w:rPr>
              <w:sz w:val="24"/>
              <w:szCs w:val="24"/>
            </w:rPr>
          </w:pPr>
          <w:r>
            <w:rPr>
              <w:sz w:val="24"/>
              <w:szCs w:val="24"/>
            </w:rPr>
            <w:t>Acciones de acercamiento para el cumplimiento a la Normatividad Ambiental…</w:t>
          </w:r>
          <w:r w:rsidR="001044BD">
            <w:rPr>
              <w:sz w:val="24"/>
              <w:szCs w:val="24"/>
            </w:rPr>
            <w:t>..20</w:t>
          </w:r>
        </w:p>
        <w:p w:rsidR="005C1BD0" w:rsidRDefault="004205EF" w:rsidP="005C1BD0">
          <w:pPr>
            <w:pStyle w:val="Ttulo3"/>
            <w:rPr>
              <w:color w:val="808080" w:themeColor="background1" w:themeShade="80"/>
              <w:sz w:val="20"/>
              <w:szCs w:val="20"/>
            </w:rPr>
          </w:pPr>
          <w:r>
            <w:rPr>
              <w:color w:val="808080" w:themeColor="background1" w:themeShade="80"/>
              <w:sz w:val="20"/>
              <w:szCs w:val="20"/>
            </w:rPr>
            <w:t>Brindar Orientación a</w:t>
          </w:r>
          <w:r w:rsidR="005C1BD0" w:rsidRPr="005C1BD0">
            <w:rPr>
              <w:color w:val="808080" w:themeColor="background1" w:themeShade="80"/>
              <w:sz w:val="20"/>
              <w:szCs w:val="20"/>
            </w:rPr>
            <w:t xml:space="preserve"> la población………….....….…………………</w:t>
          </w:r>
          <w:r w:rsidR="005C1BD0">
            <w:rPr>
              <w:color w:val="808080" w:themeColor="background1" w:themeShade="80"/>
              <w:sz w:val="20"/>
              <w:szCs w:val="20"/>
            </w:rPr>
            <w:t>……………………….</w:t>
          </w:r>
          <w:r w:rsidR="005C1BD0" w:rsidRPr="005C1BD0">
            <w:rPr>
              <w:color w:val="808080" w:themeColor="background1" w:themeShade="80"/>
              <w:sz w:val="20"/>
              <w:szCs w:val="20"/>
            </w:rPr>
            <w:t xml:space="preserve">…………………………….. </w:t>
          </w:r>
          <w:r w:rsidR="005C1BD0">
            <w:rPr>
              <w:color w:val="808080" w:themeColor="background1" w:themeShade="80"/>
              <w:sz w:val="20"/>
              <w:szCs w:val="20"/>
            </w:rPr>
            <w:t>2</w:t>
          </w:r>
          <w:r w:rsidR="001044BD">
            <w:rPr>
              <w:color w:val="808080" w:themeColor="background1" w:themeShade="80"/>
              <w:sz w:val="20"/>
              <w:szCs w:val="20"/>
            </w:rPr>
            <w:t>0</w:t>
          </w:r>
        </w:p>
        <w:p w:rsidR="005C1BD0" w:rsidRDefault="005C1BD0" w:rsidP="005C1BD0">
          <w:pPr>
            <w:pStyle w:val="Ttulo2"/>
            <w:spacing w:before="120"/>
            <w:rPr>
              <w:sz w:val="24"/>
              <w:szCs w:val="24"/>
            </w:rPr>
          </w:pPr>
          <w:r>
            <w:rPr>
              <w:sz w:val="24"/>
              <w:szCs w:val="24"/>
            </w:rPr>
            <w:t>Eventos y Reuniones referente a la problemática ambiental del Estado………………</w:t>
          </w:r>
          <w:r w:rsidR="001044BD">
            <w:rPr>
              <w:sz w:val="24"/>
              <w:szCs w:val="24"/>
            </w:rPr>
            <w:t>21</w:t>
          </w:r>
        </w:p>
        <w:p w:rsidR="005C1BD0" w:rsidRPr="005C1BD0" w:rsidRDefault="005C1BD0" w:rsidP="005C1BD0">
          <w:pPr>
            <w:pStyle w:val="Ttulo2"/>
            <w:spacing w:before="120"/>
            <w:rPr>
              <w:sz w:val="24"/>
              <w:szCs w:val="24"/>
            </w:rPr>
          </w:pPr>
          <w:r>
            <w:rPr>
              <w:sz w:val="24"/>
              <w:szCs w:val="24"/>
            </w:rPr>
            <w:t>Polígonos Prioritarios……………………………………………………………………………………….</w:t>
          </w:r>
          <w:r w:rsidR="001044BD">
            <w:rPr>
              <w:sz w:val="24"/>
              <w:szCs w:val="24"/>
            </w:rPr>
            <w:t>22</w:t>
          </w:r>
        </w:p>
        <w:p w:rsidR="005C1BD0" w:rsidRPr="005C1BD0" w:rsidRDefault="005C1BD0" w:rsidP="005C1BD0"/>
        <w:p w:rsidR="00EF7174" w:rsidRPr="00EF7174" w:rsidRDefault="00EF7174" w:rsidP="00EF7174"/>
        <w:p w:rsidR="00221012" w:rsidRPr="00221012" w:rsidRDefault="00221012" w:rsidP="00221012"/>
        <w:p w:rsidR="00F6633F" w:rsidRDefault="009B6459" w:rsidP="00F6633F">
          <w:pPr>
            <w:rPr>
              <w:noProof/>
            </w:rPr>
          </w:pPr>
        </w:p>
      </w:sdtContent>
    </w:sdt>
    <w:p w:rsidR="0067701C" w:rsidRDefault="0067701C" w:rsidP="00F6633F">
      <w:pPr>
        <w:pStyle w:val="Ttulo1"/>
        <w:rPr>
          <w:b/>
        </w:rPr>
      </w:pPr>
      <w:bookmarkStart w:id="0" w:name="_Toc404169937"/>
    </w:p>
    <w:p w:rsidR="0067701C" w:rsidRPr="0067701C" w:rsidRDefault="0067701C" w:rsidP="0067701C"/>
    <w:p w:rsidR="00F6633F" w:rsidRPr="003007E6" w:rsidRDefault="00F6633F" w:rsidP="00F6633F">
      <w:pPr>
        <w:pStyle w:val="Ttulo1"/>
        <w:rPr>
          <w:rFonts w:asciiTheme="minorHAnsi" w:hAnsiTheme="minorHAnsi"/>
          <w:b/>
        </w:rPr>
      </w:pPr>
      <w:r w:rsidRPr="003007E6">
        <w:rPr>
          <w:rFonts w:asciiTheme="minorHAnsi" w:hAnsiTheme="minorHAnsi"/>
          <w:b/>
        </w:rPr>
        <w:lastRenderedPageBreak/>
        <w:t>Presentación:</w:t>
      </w:r>
      <w:bookmarkEnd w:id="0"/>
      <w:r w:rsidRPr="003007E6">
        <w:rPr>
          <w:rFonts w:asciiTheme="minorHAnsi" w:hAnsiTheme="minorHAnsi"/>
          <w:b/>
        </w:rPr>
        <w:t xml:space="preserve"> </w:t>
      </w:r>
    </w:p>
    <w:p w:rsidR="00916C98" w:rsidRDefault="00F6633F" w:rsidP="00D157D2">
      <w:pPr>
        <w:ind w:firstLine="708"/>
        <w:jc w:val="both"/>
        <w:rPr>
          <w:rFonts w:cstheme="minorHAnsi"/>
        </w:rPr>
      </w:pPr>
      <w:r w:rsidRPr="00CB6F84">
        <w:rPr>
          <w:rFonts w:cstheme="minorHAnsi"/>
        </w:rPr>
        <w:t>La Procuraduría Estatal de Protección al Ambiente es el órgano desconcentrado de la Secretaría de Medio Ambiente y Desarrollo Territorial que tiene a su cargo el ejercicio de las atribuciones de inspección y vigilancia respecto al cumplimiento de las disposiciones de competencia estatal, que tiendan a la conservación, preservación, protección y restauración del equilibrio ecológico y los recursos naturales, así como a la prevención y disminución de la contaminación  ambiental, que le confieren la ley Estatal del Equilibrio Ecológico y la Protección al Ambiente, la Ley de Gestión Integral de los Residuos del Estado de Jalisco, la Ley de Agua para el Estado de Jalisco y sus Municipios, la Ley de Desarrollo Forestal Sustentable, así como las demás disposiciones legales aplicables que le resulten aplicables, incluyendo todas aquellas que se desprendan de los acuerdos o convenios que suscribe el Estado con la Federación y los municipios.</w:t>
      </w:r>
    </w:p>
    <w:p w:rsidR="00916C98" w:rsidRDefault="00916C98" w:rsidP="003F2B92">
      <w:pPr>
        <w:ind w:firstLine="708"/>
        <w:jc w:val="both"/>
      </w:pPr>
      <w:r>
        <w:t>La Procuraduría observará los objetivos, estrategias y prioridades del Plan Estatal de Desarrollo, así como las políticas y programas que determinen la Secretaría y su Programa Operativo Anual.</w:t>
      </w:r>
      <w:r w:rsidR="003F2B92">
        <w:t xml:space="preserve"> Por lo anterior l</w:t>
      </w:r>
      <w:r>
        <w:t xml:space="preserve">a Procuraduría </w:t>
      </w:r>
      <w:r w:rsidRPr="0011300B">
        <w:t xml:space="preserve"> confía en que este canal de información </w:t>
      </w:r>
      <w:r w:rsidR="004205EF">
        <w:t>presentará</w:t>
      </w:r>
      <w:r>
        <w:t xml:space="preserve"> el desarrollo y acciones que ha realizado la misma que </w:t>
      </w:r>
      <w:r w:rsidRPr="0011300B">
        <w:t>contribuirá a una mejor toma de decisiones, a fin de que se avance en alcanzar resultados concretos que permitan caminar hacia el bienestar de Jalisco y de los Jaliscienses.</w:t>
      </w:r>
      <w:r>
        <w:t xml:space="preserve">  </w:t>
      </w:r>
    </w:p>
    <w:p w:rsidR="00916C98" w:rsidRPr="00916C98" w:rsidRDefault="00916C98" w:rsidP="00916C98">
      <w:pPr>
        <w:ind w:firstLine="708"/>
        <w:jc w:val="center"/>
        <w:rPr>
          <w:rFonts w:cstheme="minorHAnsi"/>
        </w:rPr>
      </w:pPr>
      <w:r>
        <w:rPr>
          <w:noProof/>
          <w:lang w:eastAsia="es-MX"/>
        </w:rPr>
        <w:drawing>
          <wp:inline distT="0" distB="0" distL="0" distR="0">
            <wp:extent cx="4937760" cy="2544445"/>
            <wp:effectExtent l="0" t="0" r="0" b="8255"/>
            <wp:docPr id="3" name="Imagen 3" descr="C:\Users\Monica_Fregoso\AppData\Local\Microsoft\Windows\INetCache\Content.Word\FB_IMG_1474132355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ica_Fregoso\AppData\Local\Microsoft\Windows\INetCache\Content.Word\FB_IMG_147413235539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9425" cy="2560762"/>
                    </a:xfrm>
                    <a:prstGeom prst="rect">
                      <a:avLst/>
                    </a:prstGeom>
                    <a:noFill/>
                    <a:ln>
                      <a:noFill/>
                    </a:ln>
                  </pic:spPr>
                </pic:pic>
              </a:graphicData>
            </a:graphic>
          </wp:inline>
        </w:drawing>
      </w:r>
    </w:p>
    <w:p w:rsidR="00916C98" w:rsidRPr="00F6633F" w:rsidRDefault="00916C98" w:rsidP="00916C98">
      <w:pPr>
        <w:jc w:val="center"/>
        <w:rPr>
          <w:sz w:val="16"/>
          <w:szCs w:val="16"/>
        </w:rPr>
      </w:pPr>
      <w:r>
        <w:rPr>
          <w:sz w:val="16"/>
          <w:szCs w:val="16"/>
        </w:rPr>
        <w:t>Autor: Carlos I. Acuña Hernández, San José de los Marques, Huejúcar, Jalisco</w:t>
      </w:r>
    </w:p>
    <w:p w:rsidR="00F6633F" w:rsidRPr="00CB6F84" w:rsidRDefault="00F6633F" w:rsidP="00916C98">
      <w:pPr>
        <w:jc w:val="both"/>
        <w:rPr>
          <w:rFonts w:cstheme="minorHAnsi"/>
        </w:rPr>
      </w:pPr>
      <w:r w:rsidRPr="00CB6F84">
        <w:rPr>
          <w:rFonts w:cstheme="minorHAnsi"/>
        </w:rPr>
        <w:t xml:space="preserve">  </w:t>
      </w:r>
    </w:p>
    <w:p w:rsidR="00B2173F" w:rsidRDefault="00B2173F" w:rsidP="00F6633F">
      <w:pPr>
        <w:pStyle w:val="Ttulo1"/>
        <w:rPr>
          <w:rFonts w:asciiTheme="minorHAnsi" w:hAnsiTheme="minorHAnsi" w:cstheme="minorHAnsi"/>
        </w:rPr>
      </w:pPr>
    </w:p>
    <w:p w:rsidR="00F6633F" w:rsidRDefault="00F6633F" w:rsidP="00F6633F">
      <w:pPr>
        <w:pStyle w:val="Ttulo1"/>
        <w:rPr>
          <w:rFonts w:asciiTheme="minorHAnsi" w:hAnsiTheme="minorHAnsi" w:cstheme="minorHAnsi"/>
        </w:rPr>
      </w:pPr>
      <w:r w:rsidRPr="00CB6F84">
        <w:rPr>
          <w:rFonts w:asciiTheme="minorHAnsi" w:hAnsiTheme="minorHAnsi" w:cstheme="minorHAnsi"/>
        </w:rPr>
        <w:t>Objetivo Principal:</w:t>
      </w:r>
    </w:p>
    <w:p w:rsidR="00B2173F" w:rsidRPr="00B2173F" w:rsidRDefault="00B2173F" w:rsidP="00B2173F"/>
    <w:p w:rsidR="00CB6F84" w:rsidRDefault="00F6633F" w:rsidP="00CB6F84">
      <w:pPr>
        <w:ind w:firstLine="708"/>
        <w:jc w:val="both"/>
        <w:rPr>
          <w:rFonts w:cstheme="minorHAnsi"/>
        </w:rPr>
      </w:pPr>
      <w:r w:rsidRPr="00CB6F84">
        <w:rPr>
          <w:rFonts w:cstheme="minorHAnsi"/>
        </w:rPr>
        <w:t>Es vigilar el cumplimiento de las disposiciones jurídicas aplicables de competencia estatal; recibir, investigar, atender y en su caso canalizar ante las autoridades competentes las denuncias ambientales; colaborar en la conservación, preservación, protección y restauración del equilibrio y los recursos naturales, así como a la prevención y disminución de la contaminación ambiental. Así como programar acciones de verificación orientadas a constatar el cumplimiento de la normatividad en materia ambiental; también analizar las actas de verificación a efecto de determinar las conductas violatorias a la legislación ambiental.</w:t>
      </w:r>
      <w:r w:rsidR="00110CBE" w:rsidRPr="00CB6F84">
        <w:rPr>
          <w:rFonts w:cstheme="minorHAnsi"/>
        </w:rPr>
        <w:t xml:space="preserve"> </w:t>
      </w:r>
    </w:p>
    <w:p w:rsidR="00110CBE" w:rsidRDefault="00CB6F84" w:rsidP="003F2B92">
      <w:pPr>
        <w:ind w:firstLine="708"/>
        <w:jc w:val="both"/>
        <w:rPr>
          <w:rFonts w:cstheme="minorHAnsi"/>
          <w:color w:val="333333"/>
          <w:shd w:val="clear" w:color="auto" w:fill="FFFFFF"/>
        </w:rPr>
      </w:pPr>
      <w:r w:rsidRPr="00CB6F84">
        <w:rPr>
          <w:rFonts w:cstheme="minorHAnsi"/>
        </w:rPr>
        <w:t>Enfocadas principalmente en tres ejes primordiales</w:t>
      </w:r>
      <w:r w:rsidR="003F2B92">
        <w:rPr>
          <w:rFonts w:cstheme="minorHAnsi"/>
        </w:rPr>
        <w:t xml:space="preserve"> la PROEPA basa sus acciones de inspección y vigilancia</w:t>
      </w:r>
      <w:r w:rsidRPr="00CB6F84">
        <w:rPr>
          <w:rFonts w:cstheme="minorHAnsi"/>
        </w:rPr>
        <w:t xml:space="preserve">: </w:t>
      </w:r>
      <w:r w:rsidRPr="00CB6F84">
        <w:rPr>
          <w:rFonts w:cstheme="minorHAnsi"/>
          <w:i/>
        </w:rPr>
        <w:t>Cambio Climático</w:t>
      </w:r>
      <w:r w:rsidRPr="00CB6F84">
        <w:rPr>
          <w:rFonts w:cstheme="minorHAnsi"/>
          <w:lang w:val="es-ES_tradnl"/>
        </w:rPr>
        <w:t xml:space="preserve">, como la Ley para la Acción ante el Cambio Climático del Estado de Jalisco en su artículo 14, la Procuraduría en ejercicio de sus atribuciones podrá requerir, inspeccionar, vigilar e imponer sanciones para lograr el cumplimiento de las disposiciones contenidas en la presente Ley y en las demás disposiciones legales que le resulten aplicables, incluyendo todas aquellas que se desprendan de los acuerdos o convenios que suscriba el Estado que tiendan a la consecución de los objetivos de la presente Ley, aplicando en lo conducente lo previsto en la Ley Estatal del Equilibrio Ecológico y la Protección al Ambiente. </w:t>
      </w:r>
      <w:r w:rsidRPr="003344DE">
        <w:rPr>
          <w:rFonts w:cstheme="minorHAnsi"/>
          <w:i/>
          <w:lang w:val="es-ES_tradnl"/>
        </w:rPr>
        <w:t>Efecto Invernadero</w:t>
      </w:r>
      <w:r w:rsidRPr="00CB6F84">
        <w:rPr>
          <w:rFonts w:cstheme="minorHAnsi"/>
          <w:i/>
          <w:lang w:val="es-ES_tradnl"/>
        </w:rPr>
        <w:t>,</w:t>
      </w:r>
      <w:r w:rsidRPr="00CB6F84">
        <w:rPr>
          <w:rFonts w:cstheme="minorHAnsi"/>
          <w:lang w:val="es-ES_tradnl"/>
        </w:rPr>
        <w:t xml:space="preserve"> </w:t>
      </w:r>
      <w:r w:rsidR="000E21CD">
        <w:rPr>
          <w:rFonts w:cstheme="minorHAnsi"/>
        </w:rPr>
        <w:t>l</w:t>
      </w:r>
      <w:r w:rsidRPr="00CB6F84">
        <w:rPr>
          <w:rFonts w:cstheme="minorHAnsi"/>
        </w:rPr>
        <w:t>as autoridades en materia de cambio climático en el Estado son las r</w:t>
      </w:r>
      <w:bookmarkStart w:id="1" w:name="_GoBack"/>
      <w:bookmarkEnd w:id="1"/>
      <w:r w:rsidRPr="00CB6F84">
        <w:rPr>
          <w:rFonts w:cstheme="minorHAnsi"/>
        </w:rPr>
        <w:t>esponsables de formular, conducir, evaluar y vigilar la Política Estatal y municipal en materia de cambio climático, en los términos que señala esta Ley y demás disposiciones jurídicas aplicables</w:t>
      </w:r>
      <w:r w:rsidRPr="00CB6F84">
        <w:rPr>
          <w:rFonts w:eastAsia="Times New Roman" w:cstheme="minorHAnsi"/>
          <w:color w:val="252525"/>
          <w:lang w:eastAsia="es-MX"/>
        </w:rPr>
        <w:t>, enfocándose en mecanismos de inspección para proyectos Industriale</w:t>
      </w:r>
      <w:r w:rsidR="004205EF">
        <w:rPr>
          <w:rFonts w:eastAsia="Times New Roman" w:cstheme="minorHAnsi"/>
          <w:color w:val="252525"/>
          <w:lang w:eastAsia="es-MX"/>
        </w:rPr>
        <w:t>s que emiten emisiones a la atmó</w:t>
      </w:r>
      <w:r w:rsidRPr="00CB6F84">
        <w:rPr>
          <w:rFonts w:eastAsia="Times New Roman" w:cstheme="minorHAnsi"/>
          <w:color w:val="252525"/>
          <w:lang w:eastAsia="es-MX"/>
        </w:rPr>
        <w:t>sfera como fue</w:t>
      </w:r>
      <w:r w:rsidR="000E21CD">
        <w:rPr>
          <w:rFonts w:eastAsia="Times New Roman" w:cstheme="minorHAnsi"/>
          <w:color w:val="252525"/>
          <w:lang w:eastAsia="es-MX"/>
        </w:rPr>
        <w:t>ntes fijas, así como inspección</w:t>
      </w:r>
      <w:r w:rsidRPr="00CB6F84">
        <w:rPr>
          <w:rFonts w:eastAsia="Times New Roman" w:cstheme="minorHAnsi"/>
          <w:color w:val="252525"/>
          <w:lang w:eastAsia="es-MX"/>
        </w:rPr>
        <w:t xml:space="preserve"> a las fuentes móviles en su competencia de la Verifica</w:t>
      </w:r>
      <w:r w:rsidR="000E21CD">
        <w:rPr>
          <w:rFonts w:eastAsia="Times New Roman" w:cstheme="minorHAnsi"/>
          <w:color w:val="252525"/>
          <w:lang w:eastAsia="es-MX"/>
        </w:rPr>
        <w:t xml:space="preserve">ción Vehicular. </w:t>
      </w:r>
      <w:r w:rsidR="000E21CD" w:rsidRPr="000E21CD">
        <w:rPr>
          <w:rFonts w:eastAsia="Times New Roman" w:cstheme="minorHAnsi"/>
          <w:i/>
          <w:color w:val="252525"/>
          <w:lang w:eastAsia="es-MX"/>
        </w:rPr>
        <w:t>Biodiversidad</w:t>
      </w:r>
      <w:r w:rsidR="00CE7869" w:rsidRPr="00CE7869">
        <w:rPr>
          <w:rFonts w:cstheme="minorHAnsi"/>
          <w:color w:val="333333"/>
          <w:shd w:val="clear" w:color="auto" w:fill="FFFFFF"/>
        </w:rPr>
        <w:t>, la biodiversidad se define como la variación de las formas de vida y se manifiesta en la diversidad genética, de poblaciones, especies, comunidades, ecosistemas y paisajes. La biodiversidad reviste de gran importancia por los servicios ambientales que se derivan de ella y por sus múltiples usos.</w:t>
      </w:r>
      <w:r w:rsidR="00CE7869" w:rsidRPr="00CE7869">
        <w:rPr>
          <w:rStyle w:val="apple-converted-space"/>
          <w:rFonts w:cstheme="minorHAnsi"/>
          <w:color w:val="333333"/>
          <w:shd w:val="clear" w:color="auto" w:fill="FFFFFF"/>
        </w:rPr>
        <w:t> </w:t>
      </w:r>
      <w:r w:rsidR="00CE7869" w:rsidRPr="00CE7869">
        <w:rPr>
          <w:rFonts w:cstheme="minorHAnsi"/>
          <w:color w:val="333333"/>
          <w:shd w:val="clear" w:color="auto" w:fill="FFFFFF"/>
        </w:rPr>
        <w:t>Por lo anterior la Procuradurí</w:t>
      </w:r>
      <w:r w:rsidR="004205EF">
        <w:rPr>
          <w:rFonts w:cstheme="minorHAnsi"/>
          <w:color w:val="333333"/>
          <w:shd w:val="clear" w:color="auto" w:fill="FFFFFF"/>
        </w:rPr>
        <w:t>a será la responsable de generar</w:t>
      </w:r>
      <w:r w:rsidR="00CE7869" w:rsidRPr="00CE7869">
        <w:rPr>
          <w:rFonts w:cstheme="minorHAnsi"/>
          <w:color w:val="333333"/>
          <w:shd w:val="clear" w:color="auto" w:fill="FFFFFF"/>
        </w:rPr>
        <w:t xml:space="preserve"> proyectos</w:t>
      </w:r>
      <w:r w:rsidR="003F2B92">
        <w:rPr>
          <w:rFonts w:cstheme="minorHAnsi"/>
          <w:color w:val="333333"/>
          <w:shd w:val="clear" w:color="auto" w:fill="FFFFFF"/>
        </w:rPr>
        <w:t xml:space="preserve"> y estrategias</w:t>
      </w:r>
      <w:r w:rsidR="00CE7869" w:rsidRPr="00CE7869">
        <w:rPr>
          <w:rFonts w:cstheme="minorHAnsi"/>
          <w:color w:val="333333"/>
          <w:shd w:val="clear" w:color="auto" w:fill="FFFFFF"/>
        </w:rPr>
        <w:t xml:space="preserve"> de inspección y verificación enfocados a la</w:t>
      </w:r>
      <w:r w:rsidR="003F2B92">
        <w:rPr>
          <w:rFonts w:cstheme="minorHAnsi"/>
          <w:color w:val="333333"/>
          <w:shd w:val="clear" w:color="auto" w:fill="FFFFFF"/>
        </w:rPr>
        <w:t xml:space="preserve"> s</w:t>
      </w:r>
      <w:r w:rsidR="00CE7869" w:rsidRPr="00CE7869">
        <w:rPr>
          <w:rFonts w:cstheme="minorHAnsi"/>
          <w:color w:val="333333"/>
          <w:shd w:val="clear" w:color="auto" w:fill="FFFFFF"/>
        </w:rPr>
        <w:t>ustentabilidad ecológica, para proteger la base de recursos naturales mirando hacia el futuro y cautelando, sin dejar de utiliz</w:t>
      </w:r>
      <w:r w:rsidR="00CE7869">
        <w:rPr>
          <w:rFonts w:cstheme="minorHAnsi"/>
          <w:color w:val="333333"/>
          <w:shd w:val="clear" w:color="auto" w:fill="FFFFFF"/>
        </w:rPr>
        <w:t>ar, los recursos genéticos,</w:t>
      </w:r>
      <w:r w:rsidR="00916C98">
        <w:rPr>
          <w:rFonts w:cstheme="minorHAnsi"/>
          <w:color w:val="333333"/>
          <w:shd w:val="clear" w:color="auto" w:fill="FFFFFF"/>
        </w:rPr>
        <w:t xml:space="preserve"> aire,</w:t>
      </w:r>
      <w:r w:rsidR="00CE7869">
        <w:rPr>
          <w:rFonts w:cstheme="minorHAnsi"/>
          <w:color w:val="333333"/>
          <w:shd w:val="clear" w:color="auto" w:fill="FFFFFF"/>
        </w:rPr>
        <w:t xml:space="preserve"> </w:t>
      </w:r>
      <w:r w:rsidR="00CE7869" w:rsidRPr="00CE7869">
        <w:rPr>
          <w:rFonts w:cstheme="minorHAnsi"/>
          <w:color w:val="333333"/>
          <w:shd w:val="clear" w:color="auto" w:fill="FFFFFF"/>
        </w:rPr>
        <w:t>agua y suelo</w:t>
      </w:r>
      <w:r w:rsidR="00916C98">
        <w:rPr>
          <w:rFonts w:cstheme="minorHAnsi"/>
          <w:color w:val="333333"/>
          <w:shd w:val="clear" w:color="auto" w:fill="FFFFFF"/>
        </w:rPr>
        <w:t>, aplicando las parámetros que la normatividad aplique para todos los procesos y actividades que se generan en Jalisco.</w:t>
      </w:r>
    </w:p>
    <w:p w:rsidR="00916C98" w:rsidRPr="00916C98" w:rsidRDefault="00916C98" w:rsidP="00916C98">
      <w:pPr>
        <w:jc w:val="both"/>
        <w:rPr>
          <w:rFonts w:cstheme="minorHAnsi"/>
        </w:rPr>
      </w:pPr>
    </w:p>
    <w:p w:rsidR="003007E6" w:rsidRDefault="003007E6" w:rsidP="00AC3788">
      <w:pPr>
        <w:pStyle w:val="Ttulo1"/>
        <w:rPr>
          <w:sz w:val="36"/>
          <w:szCs w:val="36"/>
        </w:rPr>
      </w:pPr>
      <w:bookmarkStart w:id="2" w:name="_Toc404169938"/>
    </w:p>
    <w:p w:rsidR="00AC3788" w:rsidRPr="0033720F" w:rsidRDefault="00AC3788" w:rsidP="00AC3788">
      <w:pPr>
        <w:pStyle w:val="Ttulo1"/>
        <w:rPr>
          <w:sz w:val="36"/>
          <w:szCs w:val="36"/>
        </w:rPr>
      </w:pPr>
      <w:r w:rsidRPr="0033720F">
        <w:rPr>
          <w:sz w:val="36"/>
          <w:szCs w:val="36"/>
        </w:rPr>
        <w:t>Indicadores:</w:t>
      </w:r>
      <w:bookmarkEnd w:id="2"/>
      <w:r w:rsidRPr="0033720F">
        <w:rPr>
          <w:sz w:val="36"/>
          <w:szCs w:val="36"/>
        </w:rPr>
        <w:t xml:space="preserve"> </w:t>
      </w:r>
    </w:p>
    <w:p w:rsidR="00AC3788" w:rsidRPr="0033720F" w:rsidRDefault="00AC3788" w:rsidP="00AC3788">
      <w:pPr>
        <w:pStyle w:val="Ttulo2"/>
        <w:spacing w:before="120"/>
        <w:rPr>
          <w:color w:val="808080" w:themeColor="background1" w:themeShade="80"/>
          <w:sz w:val="24"/>
          <w:szCs w:val="24"/>
        </w:rPr>
      </w:pPr>
      <w:bookmarkStart w:id="3" w:name="_Toc404169939"/>
      <w:r w:rsidRPr="0033720F">
        <w:rPr>
          <w:color w:val="808080" w:themeColor="background1" w:themeShade="80"/>
          <w:sz w:val="24"/>
          <w:szCs w:val="24"/>
        </w:rPr>
        <w:t>Monitoreo de Indicadores del Desarrollo de Jalisco (MIDE)</w:t>
      </w:r>
      <w:bookmarkEnd w:id="3"/>
    </w:p>
    <w:p w:rsidR="00AC3788" w:rsidRPr="0033720F" w:rsidRDefault="00AC3788" w:rsidP="00A61715">
      <w:pPr>
        <w:pStyle w:val="Ttulo3"/>
        <w:spacing w:before="100" w:beforeAutospacing="1"/>
        <w:rPr>
          <w:color w:val="808080" w:themeColor="background1" w:themeShade="80"/>
        </w:rPr>
      </w:pPr>
      <w:bookmarkStart w:id="4" w:name="_Toc404169940"/>
      <w:r w:rsidRPr="0033720F">
        <w:rPr>
          <w:color w:val="808080" w:themeColor="background1" w:themeShade="80"/>
        </w:rPr>
        <w:t>Cumplimiento de la Normatividad Ambiental</w:t>
      </w:r>
      <w:bookmarkEnd w:id="4"/>
    </w:p>
    <w:tbl>
      <w:tblPr>
        <w:tblStyle w:val="Sombreadoclaro-nfasis11"/>
        <w:tblpPr w:leftFromText="180" w:rightFromText="180" w:vertAnchor="text" w:horzAnchor="page" w:tblpX="1762" w:tblpY="528"/>
        <w:tblW w:w="9695"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1596"/>
        <w:gridCol w:w="4012"/>
        <w:gridCol w:w="4087"/>
      </w:tblGrid>
      <w:tr w:rsidR="00AC3788" w:rsidRPr="00F94C79" w:rsidTr="00A61715">
        <w:trPr>
          <w:cnfStyle w:val="100000000000"/>
          <w:trHeight w:val="212"/>
        </w:trPr>
        <w:tc>
          <w:tcPr>
            <w:cnfStyle w:val="001000000000"/>
            <w:tcW w:w="1596" w:type="dxa"/>
            <w:tcBorders>
              <w:top w:val="none" w:sz="0" w:space="0" w:color="auto"/>
              <w:left w:val="none" w:sz="0" w:space="0" w:color="auto"/>
              <w:bottom w:val="none" w:sz="0" w:space="0" w:color="auto"/>
              <w:right w:val="none" w:sz="0" w:space="0" w:color="auto"/>
            </w:tcBorders>
            <w:shd w:val="clear" w:color="auto" w:fill="418AB3" w:themeFill="accent1"/>
            <w:noWrap/>
            <w:vAlign w:val="center"/>
            <w:hideMark/>
          </w:tcPr>
          <w:p w:rsidR="00AC3788" w:rsidRPr="00F94C79" w:rsidRDefault="00AC3788" w:rsidP="00AC3788">
            <w:pPr>
              <w:pStyle w:val="Insidetable"/>
              <w:jc w:val="center"/>
              <w:rPr>
                <w:lang w:val="es-ES_tradnl"/>
              </w:rPr>
            </w:pPr>
            <w:r w:rsidRPr="00F94C79">
              <w:rPr>
                <w:lang w:val="es-ES_tradnl"/>
              </w:rPr>
              <w:t>Dimensión</w:t>
            </w:r>
          </w:p>
        </w:tc>
        <w:tc>
          <w:tcPr>
            <w:tcW w:w="8099" w:type="dxa"/>
            <w:gridSpan w:val="2"/>
            <w:tcBorders>
              <w:top w:val="none" w:sz="0" w:space="0" w:color="auto"/>
              <w:left w:val="none" w:sz="0" w:space="0" w:color="auto"/>
              <w:bottom w:val="none" w:sz="0" w:space="0" w:color="auto"/>
              <w:right w:val="none" w:sz="0" w:space="0" w:color="auto"/>
            </w:tcBorders>
            <w:shd w:val="clear" w:color="auto" w:fill="BFBFBF" w:themeFill="background1" w:themeFillShade="BF"/>
            <w:hideMark/>
          </w:tcPr>
          <w:p w:rsidR="00AC3788" w:rsidRPr="00F94C79" w:rsidRDefault="00AC3788" w:rsidP="00AC3788">
            <w:pPr>
              <w:pStyle w:val="Insidetable"/>
              <w:cnfStyle w:val="100000000000"/>
              <w:rPr>
                <w:lang w:val="es-ES_tradnl"/>
              </w:rPr>
            </w:pPr>
            <w:r w:rsidRPr="00F94C79">
              <w:rPr>
                <w:lang w:val="es-ES_tradnl"/>
              </w:rPr>
              <w:t>Entorno y vida sustentable</w:t>
            </w:r>
          </w:p>
        </w:tc>
      </w:tr>
      <w:tr w:rsidR="00AC3788" w:rsidRPr="00F94C79" w:rsidTr="00A61715">
        <w:trPr>
          <w:cnfStyle w:val="000000100000"/>
          <w:trHeight w:val="212"/>
        </w:trPr>
        <w:tc>
          <w:tcPr>
            <w:cnfStyle w:val="001000000000"/>
            <w:tcW w:w="1596" w:type="dxa"/>
            <w:tcBorders>
              <w:left w:val="none" w:sz="0" w:space="0" w:color="auto"/>
              <w:right w:val="none" w:sz="0" w:space="0" w:color="auto"/>
            </w:tcBorders>
            <w:shd w:val="clear" w:color="auto" w:fill="418AB3" w:themeFill="accent1"/>
            <w:noWrap/>
            <w:vAlign w:val="center"/>
            <w:hideMark/>
          </w:tcPr>
          <w:p w:rsidR="00AC3788" w:rsidRPr="00F94C79" w:rsidRDefault="00AC3788" w:rsidP="00AC3788">
            <w:pPr>
              <w:pStyle w:val="Insidetable"/>
              <w:jc w:val="center"/>
              <w:rPr>
                <w:lang w:val="es-ES_tradnl"/>
              </w:rPr>
            </w:pPr>
            <w:r w:rsidRPr="00F94C79">
              <w:rPr>
                <w:lang w:val="es-ES_tradnl"/>
              </w:rPr>
              <w:t>Programa</w:t>
            </w:r>
          </w:p>
        </w:tc>
        <w:tc>
          <w:tcPr>
            <w:tcW w:w="8099" w:type="dxa"/>
            <w:gridSpan w:val="2"/>
            <w:tcBorders>
              <w:left w:val="none" w:sz="0" w:space="0" w:color="auto"/>
              <w:right w:val="none" w:sz="0" w:space="0" w:color="auto"/>
            </w:tcBorders>
            <w:shd w:val="clear" w:color="auto" w:fill="BFBFBF" w:themeFill="background1" w:themeFillShade="BF"/>
            <w:hideMark/>
          </w:tcPr>
          <w:p w:rsidR="00AC3788" w:rsidRPr="00F94C79" w:rsidRDefault="00AC3788" w:rsidP="00AC3788">
            <w:pPr>
              <w:pStyle w:val="Insidetable"/>
              <w:cnfStyle w:val="000000100000"/>
              <w:rPr>
                <w:lang w:val="es-ES_tradnl"/>
              </w:rPr>
            </w:pPr>
            <w:r w:rsidRPr="00F94C79">
              <w:rPr>
                <w:lang w:val="es-ES_tradnl"/>
              </w:rPr>
              <w:t>1. Medio Ambiente</w:t>
            </w:r>
          </w:p>
        </w:tc>
      </w:tr>
      <w:tr w:rsidR="00AC3788" w:rsidRPr="00F94C79" w:rsidTr="00A61715">
        <w:trPr>
          <w:trHeight w:val="364"/>
        </w:trPr>
        <w:tc>
          <w:tcPr>
            <w:cnfStyle w:val="001000000000"/>
            <w:tcW w:w="1596" w:type="dxa"/>
            <w:shd w:val="clear" w:color="auto" w:fill="418AB3" w:themeFill="accent1"/>
            <w:noWrap/>
            <w:vAlign w:val="center"/>
            <w:hideMark/>
          </w:tcPr>
          <w:p w:rsidR="00AC3788" w:rsidRPr="00F94C79" w:rsidRDefault="00AC3788" w:rsidP="00AC3788">
            <w:pPr>
              <w:pStyle w:val="Insidetable"/>
              <w:jc w:val="center"/>
              <w:rPr>
                <w:lang w:val="es-ES_tradnl"/>
              </w:rPr>
            </w:pPr>
            <w:r w:rsidRPr="00F94C79">
              <w:rPr>
                <w:lang w:val="es-ES_tradnl"/>
              </w:rPr>
              <w:t>Descripción</w:t>
            </w:r>
          </w:p>
        </w:tc>
        <w:tc>
          <w:tcPr>
            <w:tcW w:w="8099" w:type="dxa"/>
            <w:gridSpan w:val="2"/>
            <w:shd w:val="clear" w:color="auto" w:fill="BFBFBF" w:themeFill="background1" w:themeFillShade="BF"/>
            <w:hideMark/>
          </w:tcPr>
          <w:p w:rsidR="00AC3788" w:rsidRPr="00F94C79" w:rsidRDefault="00AC3788" w:rsidP="00AC3788">
            <w:pPr>
              <w:pStyle w:val="Insidetable"/>
              <w:cnfStyle w:val="000000000000"/>
              <w:rPr>
                <w:lang w:val="es-ES_tradnl"/>
              </w:rPr>
            </w:pPr>
            <w:r w:rsidRPr="00F94C79">
              <w:rPr>
                <w:lang w:val="es-ES_tradnl"/>
              </w:rPr>
              <w:t>Mide el porcentaje de empresas o proyectos fuera de norma que al mome</w:t>
            </w:r>
            <w:r>
              <w:rPr>
                <w:lang w:val="es-ES_tradnl"/>
              </w:rPr>
              <w:t>nto de visitarse por segunda o an</w:t>
            </w:r>
            <w:r w:rsidRPr="00F94C79">
              <w:rPr>
                <w:lang w:val="es-ES_tradnl"/>
              </w:rPr>
              <w:t xml:space="preserve">terior ocasión acatan las medidas de seguridad o de urgente aplicación decretadas. </w:t>
            </w:r>
          </w:p>
        </w:tc>
      </w:tr>
      <w:tr w:rsidR="00AC3788" w:rsidRPr="00F94C79" w:rsidTr="00A61715">
        <w:trPr>
          <w:cnfStyle w:val="000000100000"/>
          <w:trHeight w:val="729"/>
        </w:trPr>
        <w:tc>
          <w:tcPr>
            <w:cnfStyle w:val="001000000000"/>
            <w:tcW w:w="1596" w:type="dxa"/>
            <w:tcBorders>
              <w:left w:val="none" w:sz="0" w:space="0" w:color="auto"/>
              <w:right w:val="none" w:sz="0" w:space="0" w:color="auto"/>
            </w:tcBorders>
            <w:shd w:val="clear" w:color="auto" w:fill="418AB3" w:themeFill="accent1"/>
            <w:noWrap/>
            <w:vAlign w:val="center"/>
            <w:hideMark/>
          </w:tcPr>
          <w:p w:rsidR="00AC3788" w:rsidRPr="00F94C79" w:rsidRDefault="00AC3788" w:rsidP="00AC3788">
            <w:pPr>
              <w:pStyle w:val="Insidetable"/>
              <w:jc w:val="center"/>
              <w:rPr>
                <w:lang w:val="es-ES_tradnl"/>
              </w:rPr>
            </w:pPr>
            <w:r>
              <w:rPr>
                <w:lang w:val="es-ES_tradnl"/>
              </w:rPr>
              <w:t>Metodologí</w:t>
            </w:r>
            <w:r w:rsidRPr="00F94C79">
              <w:rPr>
                <w:lang w:val="es-ES_tradnl"/>
              </w:rPr>
              <w:t>a</w:t>
            </w:r>
          </w:p>
        </w:tc>
        <w:tc>
          <w:tcPr>
            <w:tcW w:w="8099" w:type="dxa"/>
            <w:gridSpan w:val="2"/>
            <w:tcBorders>
              <w:left w:val="none" w:sz="0" w:space="0" w:color="auto"/>
              <w:right w:val="none" w:sz="0" w:space="0" w:color="auto"/>
            </w:tcBorders>
            <w:shd w:val="clear" w:color="auto" w:fill="BFBFBF" w:themeFill="background1" w:themeFillShade="BF"/>
            <w:hideMark/>
          </w:tcPr>
          <w:p w:rsidR="00AC3788" w:rsidRPr="00F94C79" w:rsidRDefault="00AC3788" w:rsidP="00AC3788">
            <w:pPr>
              <w:pStyle w:val="Insidetable"/>
              <w:cnfStyle w:val="000000100000"/>
              <w:rPr>
                <w:lang w:val="es-ES_tradnl"/>
              </w:rPr>
            </w:pPr>
            <w:r w:rsidRPr="00F94C79">
              <w:rPr>
                <w:lang w:val="es-ES_tradnl"/>
              </w:rPr>
              <w:t>Se contabiliza en este indicador</w:t>
            </w:r>
            <w:r>
              <w:rPr>
                <w:lang w:val="es-ES_tradnl"/>
              </w:rPr>
              <w:t>,</w:t>
            </w:r>
            <w:r w:rsidRPr="00F94C79">
              <w:rPr>
                <w:lang w:val="es-ES_tradnl"/>
              </w:rPr>
              <w:t xml:space="preserve"> las empresas o proyectos que son objeto de verificación del cumplimiento de las medidas correctivas previamente dic</w:t>
            </w:r>
            <w:r>
              <w:rPr>
                <w:lang w:val="es-ES_tradnl"/>
              </w:rPr>
              <w:t>tadas. De las verificaciones así</w:t>
            </w:r>
            <w:r w:rsidRPr="00F94C79">
              <w:rPr>
                <w:lang w:val="es-ES_tradnl"/>
              </w:rPr>
              <w:t xml:space="preserve"> efectuadas en el trimestre se disgrega el número de empresas que presentan cumpli</w:t>
            </w:r>
            <w:r>
              <w:rPr>
                <w:lang w:val="es-ES_tradnl"/>
              </w:rPr>
              <w:t>mi</w:t>
            </w:r>
            <w:r w:rsidRPr="00F94C79">
              <w:rPr>
                <w:lang w:val="es-ES_tradnl"/>
              </w:rPr>
              <w:t>ento total o parcial  a las medidas dictadas y con esto un promedio que presenta el valor del indicador.</w:t>
            </w:r>
          </w:p>
        </w:tc>
      </w:tr>
      <w:tr w:rsidR="00AC3788" w:rsidRPr="00F94C79" w:rsidTr="00A61715">
        <w:trPr>
          <w:trHeight w:val="212"/>
        </w:trPr>
        <w:tc>
          <w:tcPr>
            <w:cnfStyle w:val="001000000000"/>
            <w:tcW w:w="1596" w:type="dxa"/>
            <w:shd w:val="clear" w:color="auto" w:fill="418AB3" w:themeFill="accent1"/>
            <w:noWrap/>
            <w:vAlign w:val="center"/>
            <w:hideMark/>
          </w:tcPr>
          <w:p w:rsidR="00AC3788" w:rsidRPr="00F94C79" w:rsidRDefault="00AC3788" w:rsidP="00AC3788">
            <w:pPr>
              <w:pStyle w:val="Insidetable"/>
              <w:jc w:val="center"/>
              <w:rPr>
                <w:lang w:val="es-ES_tradnl"/>
              </w:rPr>
            </w:pPr>
            <w:r w:rsidRPr="00F94C79">
              <w:rPr>
                <w:lang w:val="es-ES_tradnl"/>
              </w:rPr>
              <w:t>Fuente de información</w:t>
            </w:r>
          </w:p>
        </w:tc>
        <w:tc>
          <w:tcPr>
            <w:tcW w:w="8099" w:type="dxa"/>
            <w:gridSpan w:val="2"/>
            <w:shd w:val="clear" w:color="auto" w:fill="BFBFBF" w:themeFill="background1" w:themeFillShade="BF"/>
            <w:hideMark/>
          </w:tcPr>
          <w:p w:rsidR="00AC3788" w:rsidRPr="00F94C79" w:rsidRDefault="00AC3788" w:rsidP="00AC3788">
            <w:pPr>
              <w:pStyle w:val="Insidetable"/>
              <w:cnfStyle w:val="000000000000"/>
              <w:rPr>
                <w:lang w:val="es-ES_tradnl"/>
              </w:rPr>
            </w:pPr>
            <w:r w:rsidRPr="00F94C79">
              <w:rPr>
                <w:lang w:val="es-ES_tradnl"/>
              </w:rPr>
              <w:t>Secretaría de Medio Ambiente y Desarrollo Territorial, Gobierno de Jalisco, 2013</w:t>
            </w:r>
          </w:p>
        </w:tc>
      </w:tr>
      <w:tr w:rsidR="00AC3788" w:rsidRPr="00F94C79" w:rsidTr="00A61715">
        <w:trPr>
          <w:cnfStyle w:val="000000100000"/>
          <w:trHeight w:val="364"/>
        </w:trPr>
        <w:tc>
          <w:tcPr>
            <w:cnfStyle w:val="001000000000"/>
            <w:tcW w:w="1596" w:type="dxa"/>
            <w:tcBorders>
              <w:left w:val="none" w:sz="0" w:space="0" w:color="auto"/>
              <w:right w:val="none" w:sz="0" w:space="0" w:color="auto"/>
            </w:tcBorders>
            <w:shd w:val="clear" w:color="auto" w:fill="418AB3" w:themeFill="accent1"/>
            <w:noWrap/>
            <w:vAlign w:val="center"/>
            <w:hideMark/>
          </w:tcPr>
          <w:p w:rsidR="00AC3788" w:rsidRPr="00F94C79" w:rsidRDefault="00AC3788" w:rsidP="00AC3788">
            <w:pPr>
              <w:pStyle w:val="Insidetable"/>
              <w:jc w:val="center"/>
              <w:rPr>
                <w:lang w:val="es-ES_tradnl"/>
              </w:rPr>
            </w:pPr>
            <w:r w:rsidRPr="00F94C79">
              <w:rPr>
                <w:lang w:val="es-ES_tradnl"/>
              </w:rPr>
              <w:t>Palabra clave</w:t>
            </w:r>
          </w:p>
        </w:tc>
        <w:tc>
          <w:tcPr>
            <w:tcW w:w="8099" w:type="dxa"/>
            <w:gridSpan w:val="2"/>
            <w:tcBorders>
              <w:left w:val="none" w:sz="0" w:space="0" w:color="auto"/>
              <w:right w:val="none" w:sz="0" w:space="0" w:color="auto"/>
            </w:tcBorders>
            <w:shd w:val="clear" w:color="auto" w:fill="BFBFBF" w:themeFill="background1" w:themeFillShade="BF"/>
            <w:hideMark/>
          </w:tcPr>
          <w:p w:rsidR="00AC3788" w:rsidRPr="00F94C79" w:rsidRDefault="00AC3788" w:rsidP="00AC3788">
            <w:pPr>
              <w:pStyle w:val="Insidetable"/>
              <w:cnfStyle w:val="000000100000"/>
              <w:rPr>
                <w:lang w:val="es-ES_tradnl"/>
              </w:rPr>
            </w:pPr>
            <w:r w:rsidRPr="00F94C79">
              <w:rPr>
                <w:lang w:val="es-ES_tradnl"/>
              </w:rPr>
              <w:t>Contaminación, atmósfera, residuos, ruido, PROEPA, Procuraduría Estatal de Protección al Ambiente, SEMADET, Secretaría de Medio Ambiente y Desa</w:t>
            </w:r>
            <w:r>
              <w:rPr>
                <w:lang w:val="es-ES_tradnl"/>
              </w:rPr>
              <w:t xml:space="preserve">rrollo Territorial, vertederos, </w:t>
            </w:r>
            <w:r w:rsidRPr="00F94C79">
              <w:rPr>
                <w:lang w:val="es-ES_tradnl"/>
              </w:rPr>
              <w:t>tala de arbolado, ambiente.</w:t>
            </w:r>
          </w:p>
        </w:tc>
      </w:tr>
      <w:tr w:rsidR="00AC3788" w:rsidRPr="00F94C79" w:rsidTr="00A61715">
        <w:trPr>
          <w:trHeight w:val="364"/>
        </w:trPr>
        <w:tc>
          <w:tcPr>
            <w:cnfStyle w:val="001000000000"/>
            <w:tcW w:w="1596" w:type="dxa"/>
            <w:shd w:val="clear" w:color="auto" w:fill="418AB3" w:themeFill="accent1"/>
            <w:noWrap/>
            <w:vAlign w:val="center"/>
            <w:hideMark/>
          </w:tcPr>
          <w:p w:rsidR="00AC3788" w:rsidRPr="00F94C79" w:rsidRDefault="00AC3788" w:rsidP="00AC3788">
            <w:pPr>
              <w:pStyle w:val="Insidetable"/>
              <w:jc w:val="center"/>
              <w:rPr>
                <w:lang w:val="es-ES_tradnl"/>
              </w:rPr>
            </w:pPr>
            <w:r w:rsidRPr="00F94C79">
              <w:rPr>
                <w:lang w:val="es-ES_tradnl"/>
              </w:rPr>
              <w:t>Variables</w:t>
            </w:r>
          </w:p>
        </w:tc>
        <w:tc>
          <w:tcPr>
            <w:tcW w:w="8099" w:type="dxa"/>
            <w:gridSpan w:val="2"/>
            <w:shd w:val="clear" w:color="auto" w:fill="BFBFBF" w:themeFill="background1" w:themeFillShade="BF"/>
            <w:hideMark/>
          </w:tcPr>
          <w:p w:rsidR="00AC3788" w:rsidRPr="00F94C79" w:rsidRDefault="00AC3788" w:rsidP="00AC3788">
            <w:pPr>
              <w:pStyle w:val="Insidetable"/>
              <w:cnfStyle w:val="000000000000"/>
              <w:rPr>
                <w:lang w:val="es-ES_tradnl"/>
              </w:rPr>
            </w:pPr>
            <w:r w:rsidRPr="00F94C79">
              <w:rPr>
                <w:lang w:val="es-ES_tradnl"/>
              </w:rPr>
              <w:t>Vi: Empresas o proyectos objeto de verificación del cumplimiento de medidas correctivas.</w:t>
            </w:r>
            <w:r w:rsidRPr="00F94C79">
              <w:rPr>
                <w:lang w:val="es-ES_tradnl"/>
              </w:rPr>
              <w:br/>
            </w:r>
            <w:proofErr w:type="spellStart"/>
            <w:r w:rsidRPr="00F94C79">
              <w:rPr>
                <w:lang w:val="es-ES_tradnl"/>
              </w:rPr>
              <w:t>Vc</w:t>
            </w:r>
            <w:proofErr w:type="spellEnd"/>
            <w:r w:rsidRPr="00F94C79">
              <w:rPr>
                <w:lang w:val="es-ES_tradnl"/>
              </w:rPr>
              <w:t>: Empresas o proyectos inspeccionados que dan cumplimiento total o parcial a las medidas impuestas.</w:t>
            </w:r>
          </w:p>
        </w:tc>
      </w:tr>
      <w:tr w:rsidR="00AC3788" w:rsidRPr="00F94C79" w:rsidTr="00A61715">
        <w:trPr>
          <w:cnfStyle w:val="000000100000"/>
          <w:trHeight w:val="212"/>
        </w:trPr>
        <w:tc>
          <w:tcPr>
            <w:cnfStyle w:val="001000000000"/>
            <w:tcW w:w="1596" w:type="dxa"/>
            <w:tcBorders>
              <w:left w:val="none" w:sz="0" w:space="0" w:color="auto"/>
              <w:right w:val="none" w:sz="0" w:space="0" w:color="auto"/>
            </w:tcBorders>
            <w:shd w:val="clear" w:color="auto" w:fill="418AB3" w:themeFill="accent1"/>
            <w:noWrap/>
            <w:vAlign w:val="center"/>
            <w:hideMark/>
          </w:tcPr>
          <w:p w:rsidR="00AC3788" w:rsidRPr="00F94C79" w:rsidRDefault="00AC3788" w:rsidP="00AC3788">
            <w:pPr>
              <w:pStyle w:val="Insidetable"/>
              <w:jc w:val="center"/>
              <w:rPr>
                <w:lang w:val="es-ES_tradnl"/>
              </w:rPr>
            </w:pPr>
            <w:r>
              <w:rPr>
                <w:lang w:val="es-ES_tradnl"/>
              </w:rPr>
              <w:t>Fó</w:t>
            </w:r>
            <w:r w:rsidRPr="00F94C79">
              <w:rPr>
                <w:lang w:val="es-ES_tradnl"/>
              </w:rPr>
              <w:t>rmula</w:t>
            </w:r>
          </w:p>
        </w:tc>
        <w:tc>
          <w:tcPr>
            <w:tcW w:w="8099" w:type="dxa"/>
            <w:gridSpan w:val="2"/>
            <w:tcBorders>
              <w:left w:val="none" w:sz="0" w:space="0" w:color="auto"/>
              <w:right w:val="none" w:sz="0" w:space="0" w:color="auto"/>
            </w:tcBorders>
            <w:shd w:val="clear" w:color="auto" w:fill="BFBFBF" w:themeFill="background1" w:themeFillShade="BF"/>
            <w:hideMark/>
          </w:tcPr>
          <w:p w:rsidR="00AC3788" w:rsidRPr="00F94C79" w:rsidRDefault="00AC3788" w:rsidP="00AC3788">
            <w:pPr>
              <w:pStyle w:val="Insidetable"/>
              <w:cnfStyle w:val="000000100000"/>
              <w:rPr>
                <w:lang w:val="es-ES_tradnl"/>
              </w:rPr>
            </w:pPr>
            <w:r w:rsidRPr="00F94C79">
              <w:rPr>
                <w:lang w:val="es-ES_tradnl"/>
              </w:rPr>
              <w:t>(</w:t>
            </w:r>
            <w:proofErr w:type="spellStart"/>
            <w:r w:rsidRPr="00F94C79">
              <w:rPr>
                <w:lang w:val="es-ES_tradnl"/>
              </w:rPr>
              <w:t>Vc</w:t>
            </w:r>
            <w:proofErr w:type="spellEnd"/>
            <w:r w:rsidRPr="00F94C79">
              <w:rPr>
                <w:lang w:val="es-ES_tradnl"/>
              </w:rPr>
              <w:t>*100)/Vi</w:t>
            </w:r>
          </w:p>
        </w:tc>
      </w:tr>
      <w:tr w:rsidR="00AC3788" w:rsidRPr="00F94C79" w:rsidTr="00A61715">
        <w:trPr>
          <w:trHeight w:val="212"/>
        </w:trPr>
        <w:tc>
          <w:tcPr>
            <w:cnfStyle w:val="001000000000"/>
            <w:tcW w:w="1596" w:type="dxa"/>
            <w:shd w:val="clear" w:color="auto" w:fill="418AB3" w:themeFill="accent1"/>
            <w:noWrap/>
            <w:vAlign w:val="center"/>
            <w:hideMark/>
          </w:tcPr>
          <w:p w:rsidR="00AC3788" w:rsidRPr="00F94C79" w:rsidRDefault="00AC3788" w:rsidP="00AC3788">
            <w:pPr>
              <w:pStyle w:val="Insidetable"/>
              <w:jc w:val="center"/>
              <w:rPr>
                <w:lang w:val="es-ES_tradnl"/>
              </w:rPr>
            </w:pPr>
            <w:r w:rsidRPr="00F94C79">
              <w:rPr>
                <w:lang w:val="es-ES_tradnl"/>
              </w:rPr>
              <w:t>Tendencia</w:t>
            </w:r>
          </w:p>
        </w:tc>
        <w:tc>
          <w:tcPr>
            <w:tcW w:w="8099" w:type="dxa"/>
            <w:gridSpan w:val="2"/>
            <w:shd w:val="clear" w:color="auto" w:fill="BFBFBF" w:themeFill="background1" w:themeFillShade="BF"/>
            <w:hideMark/>
          </w:tcPr>
          <w:p w:rsidR="00AC3788" w:rsidRPr="00F94C79" w:rsidRDefault="00AC3788" w:rsidP="00AC3788">
            <w:pPr>
              <w:pStyle w:val="Insidetable"/>
              <w:cnfStyle w:val="000000000000"/>
              <w:rPr>
                <w:lang w:val="es-ES_tradnl"/>
              </w:rPr>
            </w:pPr>
            <w:r w:rsidRPr="00F94C79">
              <w:rPr>
                <w:lang w:val="es-ES_tradnl"/>
              </w:rPr>
              <w:t>Ascendente</w:t>
            </w:r>
          </w:p>
        </w:tc>
      </w:tr>
      <w:tr w:rsidR="00AC3788" w:rsidRPr="00F94C79" w:rsidTr="00A61715">
        <w:trPr>
          <w:cnfStyle w:val="000000100000"/>
          <w:trHeight w:val="911"/>
        </w:trPr>
        <w:tc>
          <w:tcPr>
            <w:cnfStyle w:val="001000000000"/>
            <w:tcW w:w="1596" w:type="dxa"/>
            <w:tcBorders>
              <w:left w:val="none" w:sz="0" w:space="0" w:color="auto"/>
              <w:right w:val="none" w:sz="0" w:space="0" w:color="auto"/>
            </w:tcBorders>
            <w:shd w:val="clear" w:color="auto" w:fill="418AB3" w:themeFill="accent1"/>
            <w:vAlign w:val="center"/>
            <w:hideMark/>
          </w:tcPr>
          <w:p w:rsidR="00AC3788" w:rsidRPr="00F94C79" w:rsidRDefault="00AC3788" w:rsidP="00AC3788">
            <w:pPr>
              <w:pStyle w:val="Insidetable"/>
              <w:jc w:val="center"/>
              <w:rPr>
                <w:lang w:val="es-ES_tradnl"/>
              </w:rPr>
            </w:pPr>
            <w:r w:rsidRPr="00F94C79">
              <w:rPr>
                <w:lang w:val="es-ES_tradnl"/>
              </w:rPr>
              <w:t>Nota Tabla de Valores</w:t>
            </w:r>
          </w:p>
        </w:tc>
        <w:tc>
          <w:tcPr>
            <w:tcW w:w="8099" w:type="dxa"/>
            <w:gridSpan w:val="2"/>
            <w:tcBorders>
              <w:left w:val="none" w:sz="0" w:space="0" w:color="auto"/>
              <w:right w:val="none" w:sz="0" w:space="0" w:color="auto"/>
            </w:tcBorders>
            <w:shd w:val="clear" w:color="auto" w:fill="BFBFBF" w:themeFill="background1" w:themeFillShade="BF"/>
            <w:hideMark/>
          </w:tcPr>
          <w:p w:rsidR="00AC3788" w:rsidRPr="00761146" w:rsidRDefault="00AC3788" w:rsidP="00AC3788">
            <w:pPr>
              <w:pStyle w:val="Insidetable"/>
              <w:cnfStyle w:val="000000100000"/>
              <w:rPr>
                <w:lang w:val="es-ES_tradnl"/>
              </w:rPr>
            </w:pPr>
            <w:r w:rsidRPr="00761146">
              <w:rPr>
                <w:lang w:val="es-ES_tradnl"/>
              </w:rPr>
              <w:t>El indicador se mide de manera trimestral. En ese sentido no se aportan los valores de enero y febrero. El valor de marzo representa el porcentaje de los tres meses anteriores y se repite en los dos meses posteriores. El valor de junio presenta el valor promediado de los seis meses anteriores y es el mismo valor para los dos meses subsecuentes. De esa misma forma se procede en lo subsecuente. El valor final de diciembre representa el porcentaje de todo el año y el valor final acumulado del indicador.</w:t>
            </w:r>
          </w:p>
        </w:tc>
      </w:tr>
      <w:tr w:rsidR="00AC3788" w:rsidRPr="00F94C79" w:rsidTr="00A61715">
        <w:trPr>
          <w:trHeight w:val="212"/>
        </w:trPr>
        <w:tc>
          <w:tcPr>
            <w:cnfStyle w:val="001000000000"/>
            <w:tcW w:w="1596" w:type="dxa"/>
            <w:vMerge w:val="restart"/>
            <w:shd w:val="clear" w:color="auto" w:fill="418AB3" w:themeFill="accent1"/>
            <w:vAlign w:val="center"/>
            <w:hideMark/>
          </w:tcPr>
          <w:p w:rsidR="00AC3788" w:rsidRPr="00F94C79" w:rsidRDefault="00AC3788" w:rsidP="00AC3788">
            <w:pPr>
              <w:pStyle w:val="Insidetable"/>
              <w:jc w:val="center"/>
              <w:rPr>
                <w:lang w:val="es-ES_tradnl"/>
              </w:rPr>
            </w:pPr>
            <w:r w:rsidRPr="00F94C79">
              <w:rPr>
                <w:lang w:val="es-ES_tradnl"/>
              </w:rPr>
              <w:t>Resultados</w:t>
            </w:r>
          </w:p>
        </w:tc>
        <w:tc>
          <w:tcPr>
            <w:tcW w:w="4012" w:type="dxa"/>
            <w:shd w:val="clear" w:color="auto" w:fill="BFBFBF" w:themeFill="background1" w:themeFillShade="BF"/>
            <w:hideMark/>
          </w:tcPr>
          <w:p w:rsidR="00AC3788" w:rsidRPr="00F94C79" w:rsidRDefault="00AC3788" w:rsidP="00AC3788">
            <w:pPr>
              <w:pStyle w:val="Insidetable"/>
              <w:cnfStyle w:val="000000000000"/>
              <w:rPr>
                <w:lang w:val="es-ES_tradnl"/>
              </w:rPr>
            </w:pPr>
            <w:r w:rsidRPr="00F94C79">
              <w:rPr>
                <w:lang w:val="es-ES_tradnl"/>
              </w:rPr>
              <w:t>enero</w:t>
            </w:r>
          </w:p>
        </w:tc>
        <w:tc>
          <w:tcPr>
            <w:tcW w:w="4087" w:type="dxa"/>
            <w:shd w:val="clear" w:color="auto" w:fill="BFBFBF" w:themeFill="background1" w:themeFillShade="BF"/>
          </w:tcPr>
          <w:p w:rsidR="00AC3788" w:rsidRPr="007011AB" w:rsidRDefault="00533BE6" w:rsidP="00AC3788">
            <w:pPr>
              <w:pStyle w:val="Insidetable"/>
              <w:cnfStyle w:val="000000000000"/>
              <w:rPr>
                <w:color w:val="808080" w:themeColor="background1" w:themeShade="80"/>
                <w:lang w:val="es-ES_tradnl"/>
              </w:rPr>
            </w:pPr>
            <w:r>
              <w:rPr>
                <w:color w:val="808080" w:themeColor="background1" w:themeShade="80"/>
                <w:lang w:val="es-ES_tradnl"/>
              </w:rPr>
              <w:t>83</w:t>
            </w:r>
            <w:r w:rsidR="00AC3788" w:rsidRPr="007011AB">
              <w:rPr>
                <w:color w:val="808080" w:themeColor="background1" w:themeShade="80"/>
                <w:lang w:val="es-ES_tradnl"/>
              </w:rPr>
              <w:t>%</w:t>
            </w:r>
          </w:p>
        </w:tc>
      </w:tr>
      <w:tr w:rsidR="00AC3788" w:rsidRPr="00F94C79" w:rsidTr="00A61715">
        <w:trPr>
          <w:cnfStyle w:val="000000100000"/>
          <w:trHeight w:val="212"/>
        </w:trPr>
        <w:tc>
          <w:tcPr>
            <w:cnfStyle w:val="001000000000"/>
            <w:tcW w:w="1596" w:type="dxa"/>
            <w:vMerge/>
            <w:tcBorders>
              <w:left w:val="none" w:sz="0" w:space="0" w:color="auto"/>
              <w:right w:val="none" w:sz="0" w:space="0" w:color="auto"/>
            </w:tcBorders>
            <w:shd w:val="clear" w:color="auto" w:fill="418AB3" w:themeFill="accent1"/>
            <w:hideMark/>
          </w:tcPr>
          <w:p w:rsidR="00AC3788" w:rsidRPr="00F94C79" w:rsidRDefault="00AC3788" w:rsidP="00AC3788">
            <w:pPr>
              <w:pStyle w:val="Insidetable"/>
              <w:rPr>
                <w:lang w:val="es-ES_tradnl"/>
              </w:rPr>
            </w:pPr>
          </w:p>
        </w:tc>
        <w:tc>
          <w:tcPr>
            <w:tcW w:w="4012" w:type="dxa"/>
            <w:tcBorders>
              <w:left w:val="none" w:sz="0" w:space="0" w:color="auto"/>
              <w:right w:val="none" w:sz="0" w:space="0" w:color="auto"/>
            </w:tcBorders>
            <w:shd w:val="clear" w:color="auto" w:fill="BFBFBF" w:themeFill="background1" w:themeFillShade="BF"/>
            <w:hideMark/>
          </w:tcPr>
          <w:p w:rsidR="00AC3788" w:rsidRPr="00F94C79" w:rsidRDefault="00AC3788" w:rsidP="00AC3788">
            <w:pPr>
              <w:pStyle w:val="Insidetable"/>
              <w:cnfStyle w:val="000000100000"/>
              <w:rPr>
                <w:lang w:val="es-ES_tradnl"/>
              </w:rPr>
            </w:pPr>
            <w:r w:rsidRPr="00F94C79">
              <w:rPr>
                <w:lang w:val="es-ES_tradnl"/>
              </w:rPr>
              <w:t>febrero</w:t>
            </w:r>
          </w:p>
        </w:tc>
        <w:tc>
          <w:tcPr>
            <w:tcW w:w="4087" w:type="dxa"/>
            <w:tcBorders>
              <w:left w:val="none" w:sz="0" w:space="0" w:color="auto"/>
              <w:right w:val="none" w:sz="0" w:space="0" w:color="auto"/>
            </w:tcBorders>
            <w:shd w:val="clear" w:color="auto" w:fill="BFBFBF" w:themeFill="background1" w:themeFillShade="BF"/>
          </w:tcPr>
          <w:p w:rsidR="00AC3788" w:rsidRPr="007011AB" w:rsidRDefault="00533BE6" w:rsidP="00AC3788">
            <w:pPr>
              <w:pStyle w:val="Insidetable"/>
              <w:cnfStyle w:val="000000100000"/>
              <w:rPr>
                <w:color w:val="808080" w:themeColor="background1" w:themeShade="80"/>
                <w:lang w:val="es-ES_tradnl"/>
              </w:rPr>
            </w:pPr>
            <w:r>
              <w:rPr>
                <w:color w:val="808080" w:themeColor="background1" w:themeShade="80"/>
                <w:lang w:val="es-ES_tradnl"/>
              </w:rPr>
              <w:t>90</w:t>
            </w:r>
            <w:r w:rsidR="00AC3788" w:rsidRPr="007011AB">
              <w:rPr>
                <w:color w:val="808080" w:themeColor="background1" w:themeShade="80"/>
                <w:lang w:val="es-ES_tradnl"/>
              </w:rPr>
              <w:t>%</w:t>
            </w:r>
          </w:p>
        </w:tc>
      </w:tr>
      <w:tr w:rsidR="00AC3788" w:rsidRPr="00F94C79" w:rsidTr="00A61715">
        <w:trPr>
          <w:trHeight w:val="212"/>
        </w:trPr>
        <w:tc>
          <w:tcPr>
            <w:cnfStyle w:val="001000000000"/>
            <w:tcW w:w="1596" w:type="dxa"/>
            <w:vMerge/>
            <w:shd w:val="clear" w:color="auto" w:fill="418AB3" w:themeFill="accent1"/>
            <w:hideMark/>
          </w:tcPr>
          <w:p w:rsidR="00AC3788" w:rsidRPr="00F94C79" w:rsidRDefault="00AC3788" w:rsidP="00AC3788">
            <w:pPr>
              <w:pStyle w:val="Insidetable"/>
              <w:rPr>
                <w:lang w:val="es-ES_tradnl"/>
              </w:rPr>
            </w:pPr>
          </w:p>
        </w:tc>
        <w:tc>
          <w:tcPr>
            <w:tcW w:w="4012" w:type="dxa"/>
            <w:shd w:val="clear" w:color="auto" w:fill="BFBFBF" w:themeFill="background1" w:themeFillShade="BF"/>
            <w:hideMark/>
          </w:tcPr>
          <w:p w:rsidR="00AC3788" w:rsidRPr="00F94C79" w:rsidRDefault="00AC3788" w:rsidP="00AC3788">
            <w:pPr>
              <w:pStyle w:val="Insidetable"/>
              <w:cnfStyle w:val="000000000000"/>
              <w:rPr>
                <w:lang w:val="es-ES_tradnl"/>
              </w:rPr>
            </w:pPr>
            <w:r w:rsidRPr="00F94C79">
              <w:rPr>
                <w:lang w:val="es-ES_tradnl"/>
              </w:rPr>
              <w:t>marzo</w:t>
            </w:r>
          </w:p>
        </w:tc>
        <w:tc>
          <w:tcPr>
            <w:tcW w:w="4087" w:type="dxa"/>
            <w:shd w:val="clear" w:color="auto" w:fill="BFBFBF" w:themeFill="background1" w:themeFillShade="BF"/>
          </w:tcPr>
          <w:p w:rsidR="00AC3788" w:rsidRPr="007011AB" w:rsidRDefault="00533BE6" w:rsidP="00AC3788">
            <w:pPr>
              <w:pStyle w:val="Insidetable"/>
              <w:cnfStyle w:val="000000000000"/>
              <w:rPr>
                <w:color w:val="808080" w:themeColor="background1" w:themeShade="80"/>
                <w:lang w:val="es-ES_tradnl"/>
              </w:rPr>
            </w:pPr>
            <w:r>
              <w:rPr>
                <w:color w:val="808080" w:themeColor="background1" w:themeShade="80"/>
                <w:lang w:val="es-ES_tradnl"/>
              </w:rPr>
              <w:t>92</w:t>
            </w:r>
            <w:r w:rsidR="00AC3788" w:rsidRPr="007011AB">
              <w:rPr>
                <w:color w:val="808080" w:themeColor="background1" w:themeShade="80"/>
                <w:lang w:val="es-ES_tradnl"/>
              </w:rPr>
              <w:t>%</w:t>
            </w:r>
          </w:p>
        </w:tc>
      </w:tr>
      <w:tr w:rsidR="00AC3788" w:rsidRPr="00F94C79" w:rsidTr="00A61715">
        <w:trPr>
          <w:cnfStyle w:val="000000100000"/>
          <w:trHeight w:val="212"/>
        </w:trPr>
        <w:tc>
          <w:tcPr>
            <w:cnfStyle w:val="001000000000"/>
            <w:tcW w:w="1596" w:type="dxa"/>
            <w:vMerge/>
            <w:tcBorders>
              <w:left w:val="none" w:sz="0" w:space="0" w:color="auto"/>
              <w:right w:val="none" w:sz="0" w:space="0" w:color="auto"/>
            </w:tcBorders>
            <w:shd w:val="clear" w:color="auto" w:fill="418AB3" w:themeFill="accent1"/>
            <w:hideMark/>
          </w:tcPr>
          <w:p w:rsidR="00AC3788" w:rsidRPr="00F94C79" w:rsidRDefault="00AC3788" w:rsidP="00AC3788">
            <w:pPr>
              <w:pStyle w:val="Insidetable"/>
              <w:rPr>
                <w:lang w:val="es-ES_tradnl"/>
              </w:rPr>
            </w:pPr>
          </w:p>
        </w:tc>
        <w:tc>
          <w:tcPr>
            <w:tcW w:w="4012" w:type="dxa"/>
            <w:tcBorders>
              <w:left w:val="none" w:sz="0" w:space="0" w:color="auto"/>
              <w:right w:val="none" w:sz="0" w:space="0" w:color="auto"/>
            </w:tcBorders>
            <w:shd w:val="clear" w:color="auto" w:fill="BFBFBF" w:themeFill="background1" w:themeFillShade="BF"/>
            <w:hideMark/>
          </w:tcPr>
          <w:p w:rsidR="00AC3788" w:rsidRPr="00F94C79" w:rsidRDefault="00AC3788" w:rsidP="00AC3788">
            <w:pPr>
              <w:pStyle w:val="Insidetable"/>
              <w:cnfStyle w:val="000000100000"/>
              <w:rPr>
                <w:lang w:val="es-ES_tradnl"/>
              </w:rPr>
            </w:pPr>
            <w:r w:rsidRPr="00F94C79">
              <w:rPr>
                <w:lang w:val="es-ES_tradnl"/>
              </w:rPr>
              <w:t>abril</w:t>
            </w:r>
          </w:p>
        </w:tc>
        <w:tc>
          <w:tcPr>
            <w:tcW w:w="4087" w:type="dxa"/>
            <w:tcBorders>
              <w:left w:val="none" w:sz="0" w:space="0" w:color="auto"/>
              <w:right w:val="none" w:sz="0" w:space="0" w:color="auto"/>
            </w:tcBorders>
            <w:shd w:val="clear" w:color="auto" w:fill="BFBFBF" w:themeFill="background1" w:themeFillShade="BF"/>
          </w:tcPr>
          <w:p w:rsidR="00AC3788" w:rsidRPr="007011AB" w:rsidRDefault="00533BE6" w:rsidP="00AC3788">
            <w:pPr>
              <w:pStyle w:val="Insidetable"/>
              <w:cnfStyle w:val="000000100000"/>
              <w:rPr>
                <w:color w:val="808080" w:themeColor="background1" w:themeShade="80"/>
                <w:lang w:val="es-ES_tradnl"/>
              </w:rPr>
            </w:pPr>
            <w:r>
              <w:rPr>
                <w:color w:val="808080" w:themeColor="background1" w:themeShade="80"/>
                <w:lang w:val="es-ES_tradnl"/>
              </w:rPr>
              <w:t>88</w:t>
            </w:r>
            <w:r w:rsidR="00AC3788" w:rsidRPr="007011AB">
              <w:rPr>
                <w:color w:val="808080" w:themeColor="background1" w:themeShade="80"/>
                <w:lang w:val="es-ES_tradnl"/>
              </w:rPr>
              <w:t>%</w:t>
            </w:r>
          </w:p>
        </w:tc>
      </w:tr>
      <w:tr w:rsidR="00AC3788" w:rsidRPr="00F94C79" w:rsidTr="00A61715">
        <w:trPr>
          <w:trHeight w:val="212"/>
        </w:trPr>
        <w:tc>
          <w:tcPr>
            <w:cnfStyle w:val="001000000000"/>
            <w:tcW w:w="1596" w:type="dxa"/>
            <w:vMerge/>
            <w:shd w:val="clear" w:color="auto" w:fill="418AB3" w:themeFill="accent1"/>
            <w:hideMark/>
          </w:tcPr>
          <w:p w:rsidR="00AC3788" w:rsidRPr="00F94C79" w:rsidRDefault="00AC3788" w:rsidP="00AC3788">
            <w:pPr>
              <w:pStyle w:val="Insidetable"/>
              <w:rPr>
                <w:lang w:val="es-ES_tradnl"/>
              </w:rPr>
            </w:pPr>
          </w:p>
        </w:tc>
        <w:tc>
          <w:tcPr>
            <w:tcW w:w="4012" w:type="dxa"/>
            <w:shd w:val="clear" w:color="auto" w:fill="BFBFBF" w:themeFill="background1" w:themeFillShade="BF"/>
            <w:hideMark/>
          </w:tcPr>
          <w:p w:rsidR="00AC3788" w:rsidRPr="00F94C79" w:rsidRDefault="00AC3788" w:rsidP="00AC3788">
            <w:pPr>
              <w:pStyle w:val="Insidetable"/>
              <w:cnfStyle w:val="000000000000"/>
              <w:rPr>
                <w:lang w:val="es-ES_tradnl"/>
              </w:rPr>
            </w:pPr>
            <w:r w:rsidRPr="00F94C79">
              <w:rPr>
                <w:lang w:val="es-ES_tradnl"/>
              </w:rPr>
              <w:t>mayo</w:t>
            </w:r>
          </w:p>
        </w:tc>
        <w:tc>
          <w:tcPr>
            <w:tcW w:w="4087" w:type="dxa"/>
            <w:shd w:val="clear" w:color="auto" w:fill="BFBFBF" w:themeFill="background1" w:themeFillShade="BF"/>
          </w:tcPr>
          <w:p w:rsidR="00AC3788" w:rsidRPr="00602BAD" w:rsidRDefault="00602BAD" w:rsidP="00AC3788">
            <w:pPr>
              <w:pStyle w:val="Insidetable"/>
              <w:cnfStyle w:val="000000000000"/>
              <w:rPr>
                <w:color w:val="808080" w:themeColor="background1" w:themeShade="80"/>
                <w:lang w:val="es-ES_tradnl"/>
              </w:rPr>
            </w:pPr>
            <w:r w:rsidRPr="00602BAD">
              <w:rPr>
                <w:color w:val="808080" w:themeColor="background1" w:themeShade="80"/>
                <w:lang w:val="es-ES_tradnl"/>
              </w:rPr>
              <w:t>80%</w:t>
            </w:r>
          </w:p>
        </w:tc>
      </w:tr>
      <w:tr w:rsidR="00AC3788" w:rsidRPr="00F94C79" w:rsidTr="00A61715">
        <w:trPr>
          <w:cnfStyle w:val="000000100000"/>
          <w:trHeight w:val="212"/>
        </w:trPr>
        <w:tc>
          <w:tcPr>
            <w:cnfStyle w:val="001000000000"/>
            <w:tcW w:w="1596" w:type="dxa"/>
            <w:vMerge/>
            <w:tcBorders>
              <w:left w:val="none" w:sz="0" w:space="0" w:color="auto"/>
              <w:right w:val="none" w:sz="0" w:space="0" w:color="auto"/>
            </w:tcBorders>
            <w:shd w:val="clear" w:color="auto" w:fill="418AB3" w:themeFill="accent1"/>
            <w:hideMark/>
          </w:tcPr>
          <w:p w:rsidR="00AC3788" w:rsidRPr="00F94C79" w:rsidRDefault="00AC3788" w:rsidP="00AC3788">
            <w:pPr>
              <w:pStyle w:val="Insidetable"/>
              <w:rPr>
                <w:lang w:val="es-ES_tradnl"/>
              </w:rPr>
            </w:pPr>
          </w:p>
        </w:tc>
        <w:tc>
          <w:tcPr>
            <w:tcW w:w="4012" w:type="dxa"/>
            <w:tcBorders>
              <w:left w:val="none" w:sz="0" w:space="0" w:color="auto"/>
              <w:right w:val="none" w:sz="0" w:space="0" w:color="auto"/>
            </w:tcBorders>
            <w:shd w:val="clear" w:color="auto" w:fill="BFBFBF" w:themeFill="background1" w:themeFillShade="BF"/>
            <w:hideMark/>
          </w:tcPr>
          <w:p w:rsidR="00AC3788" w:rsidRPr="00F94C79" w:rsidRDefault="00AC3788" w:rsidP="00AC3788">
            <w:pPr>
              <w:pStyle w:val="Insidetable"/>
              <w:cnfStyle w:val="000000100000"/>
              <w:rPr>
                <w:lang w:val="es-ES_tradnl"/>
              </w:rPr>
            </w:pPr>
            <w:r w:rsidRPr="00F94C79">
              <w:rPr>
                <w:lang w:val="es-ES_tradnl"/>
              </w:rPr>
              <w:t>junio</w:t>
            </w:r>
          </w:p>
        </w:tc>
        <w:tc>
          <w:tcPr>
            <w:tcW w:w="4087" w:type="dxa"/>
            <w:tcBorders>
              <w:left w:val="none" w:sz="0" w:space="0" w:color="auto"/>
              <w:right w:val="none" w:sz="0" w:space="0" w:color="auto"/>
            </w:tcBorders>
            <w:shd w:val="clear" w:color="auto" w:fill="BFBFBF" w:themeFill="background1" w:themeFillShade="BF"/>
          </w:tcPr>
          <w:p w:rsidR="00AC3788" w:rsidRPr="00602BAD" w:rsidRDefault="00602BAD" w:rsidP="00AC3788">
            <w:pPr>
              <w:pStyle w:val="Insidetable"/>
              <w:cnfStyle w:val="000000100000"/>
              <w:rPr>
                <w:color w:val="808080" w:themeColor="background1" w:themeShade="80"/>
                <w:lang w:val="es-ES_tradnl"/>
              </w:rPr>
            </w:pPr>
            <w:r w:rsidRPr="00602BAD">
              <w:rPr>
                <w:color w:val="808080" w:themeColor="background1" w:themeShade="80"/>
                <w:lang w:val="es-ES_tradnl"/>
              </w:rPr>
              <w:t>80%</w:t>
            </w:r>
          </w:p>
        </w:tc>
      </w:tr>
      <w:tr w:rsidR="00AC3788" w:rsidRPr="00F94C79" w:rsidTr="00A61715">
        <w:trPr>
          <w:trHeight w:val="212"/>
        </w:trPr>
        <w:tc>
          <w:tcPr>
            <w:cnfStyle w:val="001000000000"/>
            <w:tcW w:w="1596" w:type="dxa"/>
            <w:vMerge/>
            <w:shd w:val="clear" w:color="auto" w:fill="418AB3" w:themeFill="accent1"/>
            <w:hideMark/>
          </w:tcPr>
          <w:p w:rsidR="00AC3788" w:rsidRPr="00F94C79" w:rsidRDefault="00AC3788" w:rsidP="00AC3788">
            <w:pPr>
              <w:pStyle w:val="Insidetable"/>
              <w:rPr>
                <w:lang w:val="es-ES_tradnl"/>
              </w:rPr>
            </w:pPr>
          </w:p>
        </w:tc>
        <w:tc>
          <w:tcPr>
            <w:tcW w:w="4012" w:type="dxa"/>
            <w:shd w:val="clear" w:color="auto" w:fill="BFBFBF" w:themeFill="background1" w:themeFillShade="BF"/>
            <w:hideMark/>
          </w:tcPr>
          <w:p w:rsidR="00AC3788" w:rsidRPr="00F94C79" w:rsidRDefault="00AC3788" w:rsidP="00AC3788">
            <w:pPr>
              <w:pStyle w:val="Insidetable"/>
              <w:cnfStyle w:val="000000000000"/>
              <w:rPr>
                <w:lang w:val="es-ES_tradnl"/>
              </w:rPr>
            </w:pPr>
            <w:r w:rsidRPr="00F94C79">
              <w:rPr>
                <w:lang w:val="es-ES_tradnl"/>
              </w:rPr>
              <w:t>julio</w:t>
            </w:r>
          </w:p>
        </w:tc>
        <w:tc>
          <w:tcPr>
            <w:tcW w:w="4087" w:type="dxa"/>
            <w:shd w:val="clear" w:color="auto" w:fill="BFBFBF" w:themeFill="background1" w:themeFillShade="BF"/>
          </w:tcPr>
          <w:p w:rsidR="00AC3788" w:rsidRPr="00602BAD" w:rsidRDefault="00602BAD" w:rsidP="00AC3788">
            <w:pPr>
              <w:pStyle w:val="Insidetable"/>
              <w:cnfStyle w:val="000000000000"/>
              <w:rPr>
                <w:color w:val="808080" w:themeColor="background1" w:themeShade="80"/>
                <w:lang w:val="es-ES_tradnl"/>
              </w:rPr>
            </w:pPr>
            <w:r w:rsidRPr="00602BAD">
              <w:rPr>
                <w:color w:val="808080" w:themeColor="background1" w:themeShade="80"/>
                <w:lang w:val="es-ES_tradnl"/>
              </w:rPr>
              <w:t>80%</w:t>
            </w:r>
          </w:p>
        </w:tc>
      </w:tr>
      <w:tr w:rsidR="00AC3788" w:rsidRPr="00F94C79" w:rsidTr="00A61715">
        <w:trPr>
          <w:cnfStyle w:val="000000100000"/>
          <w:trHeight w:val="212"/>
        </w:trPr>
        <w:tc>
          <w:tcPr>
            <w:cnfStyle w:val="001000000000"/>
            <w:tcW w:w="1596" w:type="dxa"/>
            <w:vMerge/>
            <w:tcBorders>
              <w:left w:val="none" w:sz="0" w:space="0" w:color="auto"/>
              <w:right w:val="none" w:sz="0" w:space="0" w:color="auto"/>
            </w:tcBorders>
            <w:shd w:val="clear" w:color="auto" w:fill="418AB3" w:themeFill="accent1"/>
            <w:hideMark/>
          </w:tcPr>
          <w:p w:rsidR="00AC3788" w:rsidRPr="00F94C79" w:rsidRDefault="00AC3788" w:rsidP="00AC3788">
            <w:pPr>
              <w:pStyle w:val="Insidetable"/>
              <w:rPr>
                <w:lang w:val="es-ES_tradnl"/>
              </w:rPr>
            </w:pPr>
          </w:p>
        </w:tc>
        <w:tc>
          <w:tcPr>
            <w:tcW w:w="4012" w:type="dxa"/>
            <w:tcBorders>
              <w:left w:val="none" w:sz="0" w:space="0" w:color="auto"/>
              <w:right w:val="none" w:sz="0" w:space="0" w:color="auto"/>
            </w:tcBorders>
            <w:shd w:val="clear" w:color="auto" w:fill="BFBFBF" w:themeFill="background1" w:themeFillShade="BF"/>
            <w:hideMark/>
          </w:tcPr>
          <w:p w:rsidR="00AC3788" w:rsidRPr="00F94C79" w:rsidRDefault="00AC3788" w:rsidP="00AC3788">
            <w:pPr>
              <w:pStyle w:val="Insidetable"/>
              <w:cnfStyle w:val="000000100000"/>
              <w:rPr>
                <w:lang w:val="es-ES_tradnl"/>
              </w:rPr>
            </w:pPr>
            <w:r w:rsidRPr="00F94C79">
              <w:rPr>
                <w:lang w:val="es-ES_tradnl"/>
              </w:rPr>
              <w:t>agosto</w:t>
            </w:r>
          </w:p>
        </w:tc>
        <w:tc>
          <w:tcPr>
            <w:tcW w:w="4087" w:type="dxa"/>
            <w:tcBorders>
              <w:left w:val="none" w:sz="0" w:space="0" w:color="auto"/>
              <w:right w:val="none" w:sz="0" w:space="0" w:color="auto"/>
            </w:tcBorders>
            <w:shd w:val="clear" w:color="auto" w:fill="BFBFBF" w:themeFill="background1" w:themeFillShade="BF"/>
          </w:tcPr>
          <w:p w:rsidR="00AC3788" w:rsidRPr="00602BAD" w:rsidRDefault="00533BE6" w:rsidP="00AC3788">
            <w:pPr>
              <w:pStyle w:val="Insidetable"/>
              <w:cnfStyle w:val="000000100000"/>
              <w:rPr>
                <w:color w:val="808080" w:themeColor="background1" w:themeShade="80"/>
                <w:lang w:val="es-ES_tradnl"/>
              </w:rPr>
            </w:pPr>
            <w:r>
              <w:rPr>
                <w:color w:val="808080" w:themeColor="background1" w:themeShade="80"/>
                <w:lang w:val="es-ES_tradnl"/>
              </w:rPr>
              <w:t>82</w:t>
            </w:r>
            <w:r w:rsidR="00602BAD" w:rsidRPr="00602BAD">
              <w:rPr>
                <w:color w:val="808080" w:themeColor="background1" w:themeShade="80"/>
                <w:lang w:val="es-ES_tradnl"/>
              </w:rPr>
              <w:t>%</w:t>
            </w:r>
          </w:p>
        </w:tc>
      </w:tr>
      <w:tr w:rsidR="00AC3788" w:rsidRPr="00F94C79" w:rsidTr="00A61715">
        <w:trPr>
          <w:trHeight w:val="212"/>
        </w:trPr>
        <w:tc>
          <w:tcPr>
            <w:cnfStyle w:val="001000000000"/>
            <w:tcW w:w="1596" w:type="dxa"/>
            <w:vMerge/>
            <w:shd w:val="clear" w:color="auto" w:fill="418AB3" w:themeFill="accent1"/>
            <w:hideMark/>
          </w:tcPr>
          <w:p w:rsidR="00AC3788" w:rsidRPr="00F94C79" w:rsidRDefault="00AC3788" w:rsidP="00AC3788">
            <w:pPr>
              <w:pStyle w:val="Insidetable"/>
              <w:rPr>
                <w:lang w:val="es-ES_tradnl"/>
              </w:rPr>
            </w:pPr>
          </w:p>
        </w:tc>
        <w:tc>
          <w:tcPr>
            <w:tcW w:w="4012" w:type="dxa"/>
            <w:shd w:val="clear" w:color="auto" w:fill="BFBFBF" w:themeFill="background1" w:themeFillShade="BF"/>
            <w:hideMark/>
          </w:tcPr>
          <w:p w:rsidR="00AC3788" w:rsidRPr="00F94C79" w:rsidRDefault="00AC3788" w:rsidP="00AC3788">
            <w:pPr>
              <w:pStyle w:val="Insidetable"/>
              <w:cnfStyle w:val="000000000000"/>
              <w:rPr>
                <w:lang w:val="es-ES_tradnl"/>
              </w:rPr>
            </w:pPr>
            <w:r w:rsidRPr="00F94C79">
              <w:rPr>
                <w:lang w:val="es-ES_tradnl"/>
              </w:rPr>
              <w:t>septiembre</w:t>
            </w:r>
          </w:p>
        </w:tc>
        <w:tc>
          <w:tcPr>
            <w:tcW w:w="4087" w:type="dxa"/>
            <w:shd w:val="clear" w:color="auto" w:fill="BFBFBF" w:themeFill="background1" w:themeFillShade="BF"/>
          </w:tcPr>
          <w:p w:rsidR="00AC3788" w:rsidRPr="0092116C" w:rsidRDefault="00AC3788" w:rsidP="00AC3788">
            <w:pPr>
              <w:pStyle w:val="Insidetable"/>
              <w:cnfStyle w:val="000000000000"/>
              <w:rPr>
                <w:lang w:val="es-ES_tradnl"/>
              </w:rPr>
            </w:pPr>
          </w:p>
        </w:tc>
      </w:tr>
      <w:tr w:rsidR="00AC3788" w:rsidRPr="00F94C79" w:rsidTr="00A61715">
        <w:trPr>
          <w:cnfStyle w:val="000000100000"/>
          <w:trHeight w:val="212"/>
        </w:trPr>
        <w:tc>
          <w:tcPr>
            <w:cnfStyle w:val="001000000000"/>
            <w:tcW w:w="1596" w:type="dxa"/>
            <w:vMerge/>
            <w:tcBorders>
              <w:left w:val="none" w:sz="0" w:space="0" w:color="auto"/>
              <w:right w:val="none" w:sz="0" w:space="0" w:color="auto"/>
            </w:tcBorders>
            <w:shd w:val="clear" w:color="auto" w:fill="418AB3" w:themeFill="accent1"/>
            <w:hideMark/>
          </w:tcPr>
          <w:p w:rsidR="00AC3788" w:rsidRPr="00F94C79" w:rsidRDefault="00AC3788" w:rsidP="00AC3788">
            <w:pPr>
              <w:pStyle w:val="Insidetable"/>
              <w:rPr>
                <w:lang w:val="es-ES_tradnl"/>
              </w:rPr>
            </w:pPr>
          </w:p>
        </w:tc>
        <w:tc>
          <w:tcPr>
            <w:tcW w:w="4012" w:type="dxa"/>
            <w:tcBorders>
              <w:left w:val="none" w:sz="0" w:space="0" w:color="auto"/>
              <w:right w:val="none" w:sz="0" w:space="0" w:color="auto"/>
            </w:tcBorders>
            <w:shd w:val="clear" w:color="auto" w:fill="BFBFBF" w:themeFill="background1" w:themeFillShade="BF"/>
            <w:hideMark/>
          </w:tcPr>
          <w:p w:rsidR="00AC3788" w:rsidRPr="00F94C79" w:rsidRDefault="00AC3788" w:rsidP="00AC3788">
            <w:pPr>
              <w:pStyle w:val="Insidetable"/>
              <w:cnfStyle w:val="000000100000"/>
              <w:rPr>
                <w:lang w:val="es-ES_tradnl"/>
              </w:rPr>
            </w:pPr>
            <w:r w:rsidRPr="00F94C79">
              <w:rPr>
                <w:lang w:val="es-ES_tradnl"/>
              </w:rPr>
              <w:t>octubre</w:t>
            </w:r>
          </w:p>
        </w:tc>
        <w:tc>
          <w:tcPr>
            <w:tcW w:w="4087" w:type="dxa"/>
            <w:tcBorders>
              <w:left w:val="none" w:sz="0" w:space="0" w:color="auto"/>
              <w:right w:val="none" w:sz="0" w:space="0" w:color="auto"/>
            </w:tcBorders>
            <w:shd w:val="clear" w:color="auto" w:fill="BFBFBF" w:themeFill="background1" w:themeFillShade="BF"/>
          </w:tcPr>
          <w:p w:rsidR="00AC3788" w:rsidRPr="0092116C" w:rsidRDefault="00AC3788" w:rsidP="00AC3788">
            <w:pPr>
              <w:pStyle w:val="Insidetable"/>
              <w:cnfStyle w:val="000000100000"/>
              <w:rPr>
                <w:lang w:val="es-ES_tradnl"/>
              </w:rPr>
            </w:pPr>
          </w:p>
        </w:tc>
      </w:tr>
      <w:tr w:rsidR="00AC3788" w:rsidRPr="00F94C79" w:rsidTr="00A61715">
        <w:trPr>
          <w:trHeight w:val="212"/>
        </w:trPr>
        <w:tc>
          <w:tcPr>
            <w:cnfStyle w:val="001000000000"/>
            <w:tcW w:w="1596" w:type="dxa"/>
            <w:vMerge/>
            <w:shd w:val="clear" w:color="auto" w:fill="418AB3" w:themeFill="accent1"/>
            <w:hideMark/>
          </w:tcPr>
          <w:p w:rsidR="00AC3788" w:rsidRPr="00F94C79" w:rsidRDefault="00AC3788" w:rsidP="00AC3788">
            <w:pPr>
              <w:pStyle w:val="Insidetable"/>
              <w:rPr>
                <w:lang w:val="es-ES_tradnl"/>
              </w:rPr>
            </w:pPr>
          </w:p>
        </w:tc>
        <w:tc>
          <w:tcPr>
            <w:tcW w:w="4012" w:type="dxa"/>
            <w:shd w:val="clear" w:color="auto" w:fill="BFBFBF" w:themeFill="background1" w:themeFillShade="BF"/>
            <w:hideMark/>
          </w:tcPr>
          <w:p w:rsidR="00AC3788" w:rsidRPr="00F94C79" w:rsidRDefault="00AC3788" w:rsidP="00AC3788">
            <w:pPr>
              <w:pStyle w:val="Insidetable"/>
              <w:cnfStyle w:val="000000000000"/>
              <w:rPr>
                <w:lang w:val="es-ES_tradnl"/>
              </w:rPr>
            </w:pPr>
            <w:r w:rsidRPr="00F94C79">
              <w:rPr>
                <w:lang w:val="es-ES_tradnl"/>
              </w:rPr>
              <w:t>noviembre</w:t>
            </w:r>
          </w:p>
        </w:tc>
        <w:tc>
          <w:tcPr>
            <w:tcW w:w="4087" w:type="dxa"/>
            <w:shd w:val="clear" w:color="auto" w:fill="BFBFBF" w:themeFill="background1" w:themeFillShade="BF"/>
          </w:tcPr>
          <w:p w:rsidR="00AC3788" w:rsidRPr="0092116C" w:rsidRDefault="00AC3788" w:rsidP="00AC3788">
            <w:pPr>
              <w:pStyle w:val="Insidetable"/>
              <w:cnfStyle w:val="000000000000"/>
              <w:rPr>
                <w:lang w:val="es-ES_tradnl"/>
              </w:rPr>
            </w:pPr>
          </w:p>
        </w:tc>
      </w:tr>
      <w:tr w:rsidR="00AC3788" w:rsidRPr="00F94C79" w:rsidTr="00A61715">
        <w:trPr>
          <w:cnfStyle w:val="000000100000"/>
          <w:trHeight w:val="212"/>
        </w:trPr>
        <w:tc>
          <w:tcPr>
            <w:cnfStyle w:val="001000000000"/>
            <w:tcW w:w="1596" w:type="dxa"/>
            <w:vMerge/>
            <w:tcBorders>
              <w:left w:val="none" w:sz="0" w:space="0" w:color="auto"/>
              <w:right w:val="none" w:sz="0" w:space="0" w:color="auto"/>
            </w:tcBorders>
            <w:shd w:val="clear" w:color="auto" w:fill="418AB3" w:themeFill="accent1"/>
            <w:hideMark/>
          </w:tcPr>
          <w:p w:rsidR="00AC3788" w:rsidRPr="00F94C79" w:rsidRDefault="00AC3788" w:rsidP="00AC3788">
            <w:pPr>
              <w:pStyle w:val="Insidetable"/>
              <w:rPr>
                <w:lang w:val="es-ES_tradnl"/>
              </w:rPr>
            </w:pPr>
          </w:p>
        </w:tc>
        <w:tc>
          <w:tcPr>
            <w:tcW w:w="4012" w:type="dxa"/>
            <w:tcBorders>
              <w:left w:val="none" w:sz="0" w:space="0" w:color="auto"/>
              <w:right w:val="none" w:sz="0" w:space="0" w:color="auto"/>
            </w:tcBorders>
            <w:shd w:val="clear" w:color="auto" w:fill="BFBFBF" w:themeFill="background1" w:themeFillShade="BF"/>
            <w:hideMark/>
          </w:tcPr>
          <w:p w:rsidR="00AC3788" w:rsidRPr="00F94C79" w:rsidRDefault="00AC3788" w:rsidP="00AC3788">
            <w:pPr>
              <w:pStyle w:val="Insidetable"/>
              <w:cnfStyle w:val="000000100000"/>
              <w:rPr>
                <w:lang w:val="es-ES_tradnl"/>
              </w:rPr>
            </w:pPr>
            <w:r w:rsidRPr="00F94C79">
              <w:rPr>
                <w:lang w:val="es-ES_tradnl"/>
              </w:rPr>
              <w:t>diciembre</w:t>
            </w:r>
          </w:p>
        </w:tc>
        <w:tc>
          <w:tcPr>
            <w:tcW w:w="4087" w:type="dxa"/>
            <w:tcBorders>
              <w:left w:val="none" w:sz="0" w:space="0" w:color="auto"/>
              <w:right w:val="none" w:sz="0" w:space="0" w:color="auto"/>
            </w:tcBorders>
            <w:shd w:val="clear" w:color="auto" w:fill="BFBFBF" w:themeFill="background1" w:themeFillShade="BF"/>
          </w:tcPr>
          <w:p w:rsidR="00AC3788" w:rsidRPr="0092116C" w:rsidRDefault="00AC3788" w:rsidP="00AC3788">
            <w:pPr>
              <w:pStyle w:val="Insidetable"/>
              <w:cnfStyle w:val="000000100000"/>
              <w:rPr>
                <w:lang w:val="es-ES_tradnl"/>
              </w:rPr>
            </w:pPr>
          </w:p>
        </w:tc>
      </w:tr>
    </w:tbl>
    <w:p w:rsidR="00AC3788" w:rsidRPr="00A61715" w:rsidRDefault="00AC3788" w:rsidP="00AC3788">
      <w:pPr>
        <w:rPr>
          <w:color w:val="FFFFFF" w:themeColor="background1"/>
        </w:rPr>
      </w:pPr>
    </w:p>
    <w:tbl>
      <w:tblPr>
        <w:tblStyle w:val="Sombreadoclaro-nfasis3"/>
        <w:tblW w:w="9356"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tblPr>
      <w:tblGrid>
        <w:gridCol w:w="1276"/>
        <w:gridCol w:w="4146"/>
        <w:gridCol w:w="3934"/>
      </w:tblGrid>
      <w:tr w:rsidR="00AC3788" w:rsidRPr="00A61715" w:rsidTr="0033720F">
        <w:trPr>
          <w:cnfStyle w:val="100000000000"/>
          <w:trHeight w:val="280"/>
          <w:jc w:val="center"/>
        </w:trPr>
        <w:tc>
          <w:tcPr>
            <w:cnfStyle w:val="001000000000"/>
            <w:tcW w:w="1276" w:type="dxa"/>
            <w:tcBorders>
              <w:top w:val="none" w:sz="0" w:space="0" w:color="auto"/>
              <w:left w:val="none" w:sz="0" w:space="0" w:color="auto"/>
              <w:bottom w:val="none" w:sz="0" w:space="0" w:color="auto"/>
              <w:right w:val="none" w:sz="0" w:space="0" w:color="auto"/>
            </w:tcBorders>
            <w:shd w:val="clear" w:color="auto" w:fill="418AB3" w:themeFill="accent1"/>
            <w:noWrap/>
            <w:vAlign w:val="center"/>
            <w:hideMark/>
          </w:tcPr>
          <w:p w:rsidR="00AC3788" w:rsidRPr="00A61715" w:rsidRDefault="00AC3788" w:rsidP="00AC3788">
            <w:pPr>
              <w:pStyle w:val="Insidetable"/>
              <w:rPr>
                <w:lang w:val="es-ES_tradnl"/>
              </w:rPr>
            </w:pPr>
            <w:r w:rsidRPr="00A61715">
              <w:rPr>
                <w:lang w:val="es-ES_tradnl"/>
              </w:rPr>
              <w:lastRenderedPageBreak/>
              <w:t>Dimensión</w:t>
            </w:r>
          </w:p>
        </w:tc>
        <w:tc>
          <w:tcPr>
            <w:tcW w:w="8080" w:type="dxa"/>
            <w:gridSpan w:val="2"/>
            <w:tcBorders>
              <w:top w:val="none" w:sz="0" w:space="0" w:color="auto"/>
              <w:left w:val="none" w:sz="0" w:space="0" w:color="auto"/>
              <w:bottom w:val="none" w:sz="0" w:space="0" w:color="auto"/>
              <w:right w:val="none" w:sz="0" w:space="0" w:color="auto"/>
            </w:tcBorders>
            <w:shd w:val="clear" w:color="auto" w:fill="BFBFBF" w:themeFill="background1" w:themeFillShade="BF"/>
            <w:vAlign w:val="center"/>
            <w:hideMark/>
          </w:tcPr>
          <w:p w:rsidR="00AC3788" w:rsidRPr="00A61715" w:rsidRDefault="00AC3788" w:rsidP="00AC3788">
            <w:pPr>
              <w:pStyle w:val="Insidetable"/>
              <w:cnfStyle w:val="100000000000"/>
              <w:rPr>
                <w:lang w:val="es-ES_tradnl"/>
              </w:rPr>
            </w:pPr>
            <w:r w:rsidRPr="00A61715">
              <w:rPr>
                <w:lang w:val="es-ES_tradnl"/>
              </w:rPr>
              <w:t>Entorno y vida sustentable</w:t>
            </w:r>
          </w:p>
        </w:tc>
      </w:tr>
      <w:tr w:rsidR="00AC3788" w:rsidRPr="00A61715" w:rsidTr="0033720F">
        <w:trPr>
          <w:cnfStyle w:val="000000100000"/>
          <w:trHeight w:val="280"/>
          <w:jc w:val="center"/>
        </w:trPr>
        <w:tc>
          <w:tcPr>
            <w:cnfStyle w:val="001000000000"/>
            <w:tcW w:w="1276" w:type="dxa"/>
            <w:tcBorders>
              <w:left w:val="none" w:sz="0" w:space="0" w:color="auto"/>
              <w:right w:val="none" w:sz="0" w:space="0" w:color="auto"/>
            </w:tcBorders>
            <w:shd w:val="clear" w:color="auto" w:fill="418AB3" w:themeFill="accent1"/>
            <w:noWrap/>
            <w:vAlign w:val="center"/>
            <w:hideMark/>
          </w:tcPr>
          <w:p w:rsidR="00AC3788" w:rsidRPr="00A61715" w:rsidRDefault="00AC3788" w:rsidP="00AC3788">
            <w:pPr>
              <w:pStyle w:val="Insidetable"/>
              <w:rPr>
                <w:lang w:val="es-ES_tradnl"/>
              </w:rPr>
            </w:pPr>
            <w:r w:rsidRPr="00A61715">
              <w:rPr>
                <w:lang w:val="es-ES_tradnl"/>
              </w:rPr>
              <w:t>Programa</w:t>
            </w:r>
          </w:p>
        </w:tc>
        <w:tc>
          <w:tcPr>
            <w:tcW w:w="8080" w:type="dxa"/>
            <w:gridSpan w:val="2"/>
            <w:tcBorders>
              <w:left w:val="none" w:sz="0" w:space="0" w:color="auto"/>
              <w:right w:val="none" w:sz="0" w:space="0" w:color="auto"/>
            </w:tcBorders>
            <w:shd w:val="clear" w:color="auto" w:fill="BFBFBF" w:themeFill="background1" w:themeFillShade="BF"/>
            <w:vAlign w:val="center"/>
            <w:hideMark/>
          </w:tcPr>
          <w:p w:rsidR="00AC3788" w:rsidRPr="00A61715" w:rsidRDefault="00AC3788" w:rsidP="00AC3788">
            <w:pPr>
              <w:pStyle w:val="Insidetable"/>
              <w:cnfStyle w:val="000000100000"/>
              <w:rPr>
                <w:lang w:val="es-ES_tradnl"/>
              </w:rPr>
            </w:pPr>
            <w:r w:rsidRPr="00A61715">
              <w:rPr>
                <w:lang w:val="es-ES_tradnl"/>
              </w:rPr>
              <w:t>1. Medio Ambiente</w:t>
            </w:r>
          </w:p>
        </w:tc>
      </w:tr>
      <w:tr w:rsidR="00AC3788" w:rsidRPr="00A61715" w:rsidTr="0033720F">
        <w:trPr>
          <w:trHeight w:val="480"/>
          <w:jc w:val="center"/>
        </w:trPr>
        <w:tc>
          <w:tcPr>
            <w:cnfStyle w:val="001000000000"/>
            <w:tcW w:w="1276" w:type="dxa"/>
            <w:shd w:val="clear" w:color="auto" w:fill="418AB3" w:themeFill="accent1"/>
            <w:noWrap/>
            <w:vAlign w:val="center"/>
            <w:hideMark/>
          </w:tcPr>
          <w:p w:rsidR="00AC3788" w:rsidRPr="00A61715" w:rsidRDefault="00AC3788" w:rsidP="00AC3788">
            <w:pPr>
              <w:pStyle w:val="Insidetable"/>
              <w:rPr>
                <w:lang w:val="es-ES_tradnl"/>
              </w:rPr>
            </w:pPr>
            <w:r w:rsidRPr="00A61715">
              <w:rPr>
                <w:lang w:val="es-ES_tradnl"/>
              </w:rPr>
              <w:t xml:space="preserve">Descripción </w:t>
            </w:r>
          </w:p>
        </w:tc>
        <w:tc>
          <w:tcPr>
            <w:tcW w:w="8080" w:type="dxa"/>
            <w:gridSpan w:val="2"/>
            <w:shd w:val="clear" w:color="auto" w:fill="BFBFBF" w:themeFill="background1" w:themeFillShade="BF"/>
            <w:vAlign w:val="center"/>
            <w:hideMark/>
          </w:tcPr>
          <w:p w:rsidR="00AC3788" w:rsidRPr="00A61715" w:rsidRDefault="00AC3788" w:rsidP="00AC3788">
            <w:pPr>
              <w:pStyle w:val="Insidetable"/>
              <w:cnfStyle w:val="000000000000"/>
              <w:rPr>
                <w:lang w:val="es-ES_tradnl"/>
              </w:rPr>
            </w:pPr>
            <w:r w:rsidRPr="00A61715">
              <w:rPr>
                <w:lang w:val="es-ES_tradnl"/>
              </w:rPr>
              <w:t>Este indicador mide el tiempo promedio de atención a las denuncias ambientales que se presenten ante la PROEPA en días hábiles.</w:t>
            </w:r>
          </w:p>
        </w:tc>
      </w:tr>
      <w:tr w:rsidR="00AC3788" w:rsidRPr="00A61715" w:rsidTr="0033720F">
        <w:trPr>
          <w:cnfStyle w:val="000000100000"/>
          <w:trHeight w:val="720"/>
          <w:jc w:val="center"/>
        </w:trPr>
        <w:tc>
          <w:tcPr>
            <w:cnfStyle w:val="001000000000"/>
            <w:tcW w:w="1276" w:type="dxa"/>
            <w:tcBorders>
              <w:left w:val="none" w:sz="0" w:space="0" w:color="auto"/>
              <w:right w:val="none" w:sz="0" w:space="0" w:color="auto"/>
            </w:tcBorders>
            <w:shd w:val="clear" w:color="auto" w:fill="418AB3" w:themeFill="accent1"/>
            <w:noWrap/>
            <w:vAlign w:val="center"/>
            <w:hideMark/>
          </w:tcPr>
          <w:p w:rsidR="00AC3788" w:rsidRPr="00A61715" w:rsidRDefault="00AC3788" w:rsidP="00AC3788">
            <w:pPr>
              <w:pStyle w:val="Insidetable"/>
              <w:rPr>
                <w:lang w:val="es-ES_tradnl"/>
              </w:rPr>
            </w:pPr>
            <w:r w:rsidRPr="00A61715">
              <w:rPr>
                <w:lang w:val="es-ES_tradnl"/>
              </w:rPr>
              <w:t xml:space="preserve">Metodología </w:t>
            </w:r>
          </w:p>
        </w:tc>
        <w:tc>
          <w:tcPr>
            <w:tcW w:w="8080" w:type="dxa"/>
            <w:gridSpan w:val="2"/>
            <w:tcBorders>
              <w:left w:val="none" w:sz="0" w:space="0" w:color="auto"/>
              <w:right w:val="none" w:sz="0" w:space="0" w:color="auto"/>
            </w:tcBorders>
            <w:shd w:val="clear" w:color="auto" w:fill="BFBFBF" w:themeFill="background1" w:themeFillShade="BF"/>
            <w:vAlign w:val="center"/>
            <w:hideMark/>
          </w:tcPr>
          <w:p w:rsidR="00AC3788" w:rsidRPr="00A61715" w:rsidRDefault="00AC3788" w:rsidP="00AC3788">
            <w:pPr>
              <w:pStyle w:val="Insidetable"/>
              <w:cnfStyle w:val="000000100000"/>
              <w:rPr>
                <w:lang w:val="es-ES_tradnl"/>
              </w:rPr>
            </w:pPr>
            <w:r w:rsidRPr="00A61715">
              <w:rPr>
                <w:lang w:val="es-ES_tradnl"/>
              </w:rPr>
              <w:t>Mide el tiempo promedio trimestral en días hábiles que transcurre desde la recepción de la denuncia por cualquier medio, hasta que se emite el oficio de respuesta al denunciante, pudiendo ser esta la derivación a otra autoridad o el informe de la inspección realizada.</w:t>
            </w:r>
          </w:p>
        </w:tc>
      </w:tr>
      <w:tr w:rsidR="00AC3788" w:rsidRPr="00A61715" w:rsidTr="0033720F">
        <w:trPr>
          <w:trHeight w:val="280"/>
          <w:jc w:val="center"/>
        </w:trPr>
        <w:tc>
          <w:tcPr>
            <w:cnfStyle w:val="001000000000"/>
            <w:tcW w:w="1276" w:type="dxa"/>
            <w:shd w:val="clear" w:color="auto" w:fill="418AB3" w:themeFill="accent1"/>
            <w:noWrap/>
            <w:vAlign w:val="center"/>
            <w:hideMark/>
          </w:tcPr>
          <w:p w:rsidR="00AC3788" w:rsidRPr="00A61715" w:rsidRDefault="00AC3788" w:rsidP="00AC3788">
            <w:pPr>
              <w:pStyle w:val="Insidetable"/>
              <w:rPr>
                <w:lang w:val="es-ES_tradnl"/>
              </w:rPr>
            </w:pPr>
            <w:r w:rsidRPr="00A61715">
              <w:rPr>
                <w:lang w:val="es-ES_tradnl"/>
              </w:rPr>
              <w:t>Fuente de información</w:t>
            </w:r>
          </w:p>
        </w:tc>
        <w:tc>
          <w:tcPr>
            <w:tcW w:w="8080" w:type="dxa"/>
            <w:gridSpan w:val="2"/>
            <w:shd w:val="clear" w:color="auto" w:fill="BFBFBF" w:themeFill="background1" w:themeFillShade="BF"/>
            <w:vAlign w:val="center"/>
            <w:hideMark/>
          </w:tcPr>
          <w:p w:rsidR="00AC3788" w:rsidRPr="00A61715" w:rsidRDefault="00AC3788" w:rsidP="00AC3788">
            <w:pPr>
              <w:pStyle w:val="Insidetable"/>
              <w:cnfStyle w:val="000000000000"/>
              <w:rPr>
                <w:lang w:val="es-ES_tradnl"/>
              </w:rPr>
            </w:pPr>
            <w:r w:rsidRPr="00A61715">
              <w:rPr>
                <w:lang w:val="es-ES_tradnl"/>
              </w:rPr>
              <w:t>Secretaría de Medio Ambiente y Desarrollo Territorial, Gobierno de Jalisco, 2013</w:t>
            </w:r>
          </w:p>
        </w:tc>
      </w:tr>
      <w:tr w:rsidR="00AC3788" w:rsidRPr="00A61715" w:rsidTr="0033720F">
        <w:trPr>
          <w:cnfStyle w:val="000000100000"/>
          <w:trHeight w:val="720"/>
          <w:jc w:val="center"/>
        </w:trPr>
        <w:tc>
          <w:tcPr>
            <w:cnfStyle w:val="001000000000"/>
            <w:tcW w:w="1276" w:type="dxa"/>
            <w:tcBorders>
              <w:left w:val="none" w:sz="0" w:space="0" w:color="auto"/>
              <w:right w:val="none" w:sz="0" w:space="0" w:color="auto"/>
            </w:tcBorders>
            <w:shd w:val="clear" w:color="auto" w:fill="418AB3" w:themeFill="accent1"/>
            <w:noWrap/>
            <w:vAlign w:val="center"/>
            <w:hideMark/>
          </w:tcPr>
          <w:p w:rsidR="00AC3788" w:rsidRPr="00A61715" w:rsidRDefault="00AC3788" w:rsidP="00AC3788">
            <w:pPr>
              <w:pStyle w:val="Insidetable"/>
              <w:rPr>
                <w:lang w:val="es-ES_tradnl"/>
              </w:rPr>
            </w:pPr>
            <w:r w:rsidRPr="00A61715">
              <w:rPr>
                <w:lang w:val="es-ES_tradnl"/>
              </w:rPr>
              <w:t>Palabra clave</w:t>
            </w:r>
          </w:p>
        </w:tc>
        <w:tc>
          <w:tcPr>
            <w:tcW w:w="8080" w:type="dxa"/>
            <w:gridSpan w:val="2"/>
            <w:tcBorders>
              <w:left w:val="none" w:sz="0" w:space="0" w:color="auto"/>
              <w:right w:val="none" w:sz="0" w:space="0" w:color="auto"/>
            </w:tcBorders>
            <w:shd w:val="clear" w:color="auto" w:fill="BFBFBF" w:themeFill="background1" w:themeFillShade="BF"/>
            <w:vAlign w:val="center"/>
            <w:hideMark/>
          </w:tcPr>
          <w:p w:rsidR="00AC3788" w:rsidRPr="00A61715" w:rsidRDefault="00AC3788" w:rsidP="00AC3788">
            <w:pPr>
              <w:pStyle w:val="Insidetable"/>
              <w:cnfStyle w:val="000000100000"/>
              <w:rPr>
                <w:lang w:val="es-ES_tradnl"/>
              </w:rPr>
            </w:pPr>
            <w:r w:rsidRPr="00A61715">
              <w:rPr>
                <w:lang w:val="es-ES_tradnl"/>
              </w:rPr>
              <w:t>Denuncias, denuncias ambientales, denuncias populares, contaminación, atmósfera, residuos, ruido, PROEPA, Procuraduría Estatal de Protección al Ambiente, SEMADET, Secretaría de Medio Ambiente y Desarrollo Territorial, vertederos, contaminación, tala de arbolado, ambiente.</w:t>
            </w:r>
          </w:p>
        </w:tc>
      </w:tr>
      <w:tr w:rsidR="00AC3788" w:rsidRPr="00A61715" w:rsidTr="0033720F">
        <w:trPr>
          <w:trHeight w:val="720"/>
          <w:jc w:val="center"/>
        </w:trPr>
        <w:tc>
          <w:tcPr>
            <w:cnfStyle w:val="001000000000"/>
            <w:tcW w:w="1276" w:type="dxa"/>
            <w:shd w:val="clear" w:color="auto" w:fill="418AB3" w:themeFill="accent1"/>
            <w:noWrap/>
            <w:vAlign w:val="center"/>
            <w:hideMark/>
          </w:tcPr>
          <w:p w:rsidR="00AC3788" w:rsidRPr="00A61715" w:rsidRDefault="00AC3788" w:rsidP="00AC3788">
            <w:pPr>
              <w:pStyle w:val="Insidetable"/>
              <w:rPr>
                <w:lang w:val="es-ES_tradnl"/>
              </w:rPr>
            </w:pPr>
            <w:r w:rsidRPr="00A61715">
              <w:rPr>
                <w:lang w:val="es-ES_tradnl"/>
              </w:rPr>
              <w:t>Variables</w:t>
            </w:r>
          </w:p>
        </w:tc>
        <w:tc>
          <w:tcPr>
            <w:tcW w:w="8080" w:type="dxa"/>
            <w:gridSpan w:val="2"/>
            <w:shd w:val="clear" w:color="auto" w:fill="BFBFBF" w:themeFill="background1" w:themeFillShade="BF"/>
            <w:vAlign w:val="center"/>
            <w:hideMark/>
          </w:tcPr>
          <w:p w:rsidR="00AC3788" w:rsidRPr="00A61715" w:rsidRDefault="00AC3788" w:rsidP="00AC3788">
            <w:pPr>
              <w:pStyle w:val="Insidetable"/>
              <w:cnfStyle w:val="000000000000"/>
              <w:rPr>
                <w:lang w:val="es-ES_tradnl"/>
              </w:rPr>
            </w:pPr>
            <w:r w:rsidRPr="00A61715">
              <w:rPr>
                <w:lang w:val="es-ES_tradnl"/>
              </w:rPr>
              <w:t>DCT: Denuncias concluidas en el trimestre</w:t>
            </w:r>
            <w:r w:rsidRPr="00A61715">
              <w:rPr>
                <w:lang w:val="es-ES_tradnl"/>
              </w:rPr>
              <w:br/>
              <w:t>DE: Días hábiles transcurridos en la atención de la denuncia concluida, desde la recepción hasta la emisión de respuesta al denunciante.</w:t>
            </w:r>
          </w:p>
        </w:tc>
      </w:tr>
      <w:tr w:rsidR="00AC3788" w:rsidRPr="00A61715" w:rsidTr="0033720F">
        <w:trPr>
          <w:cnfStyle w:val="000000100000"/>
          <w:trHeight w:val="280"/>
          <w:jc w:val="center"/>
        </w:trPr>
        <w:tc>
          <w:tcPr>
            <w:cnfStyle w:val="001000000000"/>
            <w:tcW w:w="1276" w:type="dxa"/>
            <w:tcBorders>
              <w:left w:val="none" w:sz="0" w:space="0" w:color="auto"/>
              <w:right w:val="none" w:sz="0" w:space="0" w:color="auto"/>
            </w:tcBorders>
            <w:shd w:val="clear" w:color="auto" w:fill="418AB3" w:themeFill="accent1"/>
            <w:noWrap/>
            <w:vAlign w:val="center"/>
            <w:hideMark/>
          </w:tcPr>
          <w:p w:rsidR="00AC3788" w:rsidRPr="00A61715" w:rsidRDefault="00AC3788" w:rsidP="00AC3788">
            <w:pPr>
              <w:pStyle w:val="Insidetable"/>
              <w:rPr>
                <w:lang w:val="es-ES_tradnl"/>
              </w:rPr>
            </w:pPr>
            <w:r w:rsidRPr="00A61715">
              <w:rPr>
                <w:lang w:val="es-ES_tradnl"/>
              </w:rPr>
              <w:t>Fórmula</w:t>
            </w:r>
          </w:p>
        </w:tc>
        <w:tc>
          <w:tcPr>
            <w:tcW w:w="8080" w:type="dxa"/>
            <w:gridSpan w:val="2"/>
            <w:tcBorders>
              <w:left w:val="none" w:sz="0" w:space="0" w:color="auto"/>
              <w:right w:val="none" w:sz="0" w:space="0" w:color="auto"/>
            </w:tcBorders>
            <w:shd w:val="clear" w:color="auto" w:fill="BFBFBF" w:themeFill="background1" w:themeFillShade="BF"/>
            <w:vAlign w:val="center"/>
            <w:hideMark/>
          </w:tcPr>
          <w:p w:rsidR="00AC3788" w:rsidRPr="00A61715" w:rsidRDefault="00AC3788" w:rsidP="00AC3788">
            <w:pPr>
              <w:pStyle w:val="Insidetable"/>
              <w:cnfStyle w:val="000000100000"/>
              <w:rPr>
                <w:lang w:val="es-ES_tradnl"/>
              </w:rPr>
            </w:pPr>
            <w:r w:rsidRPr="00A61715">
              <w:rPr>
                <w:lang w:val="es-ES_tradnl"/>
              </w:rPr>
              <w:t>(∑DE)/DCT</w:t>
            </w:r>
          </w:p>
        </w:tc>
      </w:tr>
      <w:tr w:rsidR="00AC3788" w:rsidRPr="00A61715" w:rsidTr="0033720F">
        <w:trPr>
          <w:trHeight w:val="280"/>
          <w:jc w:val="center"/>
        </w:trPr>
        <w:tc>
          <w:tcPr>
            <w:cnfStyle w:val="001000000000"/>
            <w:tcW w:w="1276" w:type="dxa"/>
            <w:shd w:val="clear" w:color="auto" w:fill="418AB3" w:themeFill="accent1"/>
            <w:noWrap/>
            <w:vAlign w:val="center"/>
            <w:hideMark/>
          </w:tcPr>
          <w:p w:rsidR="00AC3788" w:rsidRPr="00A61715" w:rsidRDefault="00AC3788" w:rsidP="00AC3788">
            <w:pPr>
              <w:pStyle w:val="Insidetable"/>
              <w:rPr>
                <w:lang w:val="es-ES_tradnl"/>
              </w:rPr>
            </w:pPr>
            <w:r w:rsidRPr="00A61715">
              <w:rPr>
                <w:lang w:val="es-ES_tradnl"/>
              </w:rPr>
              <w:t>Tendencia</w:t>
            </w:r>
          </w:p>
        </w:tc>
        <w:tc>
          <w:tcPr>
            <w:tcW w:w="8080" w:type="dxa"/>
            <w:gridSpan w:val="2"/>
            <w:shd w:val="clear" w:color="auto" w:fill="BFBFBF" w:themeFill="background1" w:themeFillShade="BF"/>
            <w:vAlign w:val="center"/>
            <w:hideMark/>
          </w:tcPr>
          <w:p w:rsidR="00AC3788" w:rsidRPr="00A61715" w:rsidRDefault="00AC3788" w:rsidP="00AC3788">
            <w:pPr>
              <w:pStyle w:val="Insidetable"/>
              <w:cnfStyle w:val="000000000000"/>
              <w:rPr>
                <w:lang w:val="es-ES_tradnl"/>
              </w:rPr>
            </w:pPr>
            <w:r w:rsidRPr="00A61715">
              <w:rPr>
                <w:lang w:val="es-ES_tradnl"/>
              </w:rPr>
              <w:t>Descendente</w:t>
            </w:r>
          </w:p>
        </w:tc>
      </w:tr>
      <w:tr w:rsidR="00AC3788" w:rsidRPr="00A61715" w:rsidTr="0033720F">
        <w:trPr>
          <w:cnfStyle w:val="000000100000"/>
          <w:trHeight w:val="1200"/>
          <w:jc w:val="center"/>
        </w:trPr>
        <w:tc>
          <w:tcPr>
            <w:cnfStyle w:val="001000000000"/>
            <w:tcW w:w="1276" w:type="dxa"/>
            <w:tcBorders>
              <w:left w:val="none" w:sz="0" w:space="0" w:color="auto"/>
              <w:right w:val="none" w:sz="0" w:space="0" w:color="auto"/>
            </w:tcBorders>
            <w:shd w:val="clear" w:color="auto" w:fill="418AB3" w:themeFill="accent1"/>
            <w:vAlign w:val="center"/>
            <w:hideMark/>
          </w:tcPr>
          <w:p w:rsidR="00AC3788" w:rsidRPr="00A61715" w:rsidRDefault="00AC3788" w:rsidP="00AC3788">
            <w:pPr>
              <w:pStyle w:val="Insidetable"/>
              <w:rPr>
                <w:lang w:val="es-ES_tradnl"/>
              </w:rPr>
            </w:pPr>
            <w:r w:rsidRPr="00A61715">
              <w:rPr>
                <w:lang w:val="es-ES_tradnl"/>
              </w:rPr>
              <w:t xml:space="preserve">Nota Tabla de Valores </w:t>
            </w:r>
          </w:p>
        </w:tc>
        <w:tc>
          <w:tcPr>
            <w:tcW w:w="8080" w:type="dxa"/>
            <w:gridSpan w:val="2"/>
            <w:tcBorders>
              <w:left w:val="none" w:sz="0" w:space="0" w:color="auto"/>
              <w:right w:val="none" w:sz="0" w:space="0" w:color="auto"/>
            </w:tcBorders>
            <w:shd w:val="clear" w:color="auto" w:fill="BFBFBF" w:themeFill="background1" w:themeFillShade="BF"/>
            <w:vAlign w:val="center"/>
            <w:hideMark/>
          </w:tcPr>
          <w:p w:rsidR="00AC3788" w:rsidRPr="00A61715" w:rsidRDefault="00AC3788" w:rsidP="00AC3788">
            <w:pPr>
              <w:pStyle w:val="Insidetable"/>
              <w:cnfStyle w:val="000000100000"/>
              <w:rPr>
                <w:lang w:val="es-ES_tradnl"/>
              </w:rPr>
            </w:pPr>
            <w:r w:rsidRPr="00A61715">
              <w:rPr>
                <w:lang w:val="es-ES_tradnl"/>
              </w:rPr>
              <w:t>El indicador se mide de manera trimestral. En ese sentido no se aportan los valores de enero y febrero. El valor de marzo representa el porcentaje de los tres meses anteriores y se repite en los dos meses posteriores. El valor de junio presenta el valor promediado de los seis meses anteriores y es el mismo valor para los dos meses subsecuentes. De esa misma forma se procede en lo subsecuente. El valor final de diciembre representa el porcentaje de todo el año y el valor final acumulado del indicador.</w:t>
            </w:r>
          </w:p>
        </w:tc>
      </w:tr>
      <w:tr w:rsidR="00AC3788" w:rsidRPr="00A61715" w:rsidTr="0033720F">
        <w:trPr>
          <w:trHeight w:val="345"/>
          <w:jc w:val="center"/>
        </w:trPr>
        <w:tc>
          <w:tcPr>
            <w:cnfStyle w:val="001000000000"/>
            <w:tcW w:w="1276" w:type="dxa"/>
            <w:shd w:val="clear" w:color="auto" w:fill="418AB3" w:themeFill="accent1"/>
            <w:noWrap/>
            <w:vAlign w:val="center"/>
            <w:hideMark/>
          </w:tcPr>
          <w:p w:rsidR="00AC3788" w:rsidRPr="00A61715" w:rsidRDefault="00AC3788" w:rsidP="00AC3788">
            <w:pPr>
              <w:pStyle w:val="Insidetable"/>
              <w:rPr>
                <w:lang w:val="es-ES_tradnl"/>
              </w:rPr>
            </w:pPr>
            <w:r w:rsidRPr="00A61715">
              <w:rPr>
                <w:lang w:val="es-ES_tradnl"/>
              </w:rPr>
              <w:t>Nota Tabla Municipios</w:t>
            </w:r>
          </w:p>
        </w:tc>
        <w:tc>
          <w:tcPr>
            <w:tcW w:w="8080" w:type="dxa"/>
            <w:gridSpan w:val="2"/>
            <w:shd w:val="clear" w:color="auto" w:fill="BFBFBF" w:themeFill="background1" w:themeFillShade="BF"/>
            <w:vAlign w:val="center"/>
            <w:hideMark/>
          </w:tcPr>
          <w:p w:rsidR="00AC3788" w:rsidRPr="00A61715" w:rsidRDefault="00AC3788" w:rsidP="00AC3788">
            <w:pPr>
              <w:pStyle w:val="Insidetable"/>
              <w:cnfStyle w:val="000000000000"/>
              <w:rPr>
                <w:lang w:val="es-ES_tradnl"/>
              </w:rPr>
            </w:pPr>
            <w:r w:rsidRPr="00A61715">
              <w:rPr>
                <w:lang w:val="es-ES_tradnl"/>
              </w:rPr>
              <w:t>Los valores implican la información de las denuncias presentadas en todos los municipios del Estado.</w:t>
            </w:r>
          </w:p>
        </w:tc>
      </w:tr>
      <w:tr w:rsidR="00A61715" w:rsidRPr="00A61715" w:rsidTr="0033720F">
        <w:trPr>
          <w:cnfStyle w:val="000000100000"/>
          <w:trHeight w:val="280"/>
          <w:jc w:val="center"/>
        </w:trPr>
        <w:tc>
          <w:tcPr>
            <w:cnfStyle w:val="001000000000"/>
            <w:tcW w:w="1276" w:type="dxa"/>
            <w:vMerge w:val="restart"/>
            <w:shd w:val="clear" w:color="auto" w:fill="418AB3" w:themeFill="accent1"/>
            <w:vAlign w:val="center"/>
            <w:hideMark/>
          </w:tcPr>
          <w:p w:rsidR="00AC3788" w:rsidRPr="00A61715" w:rsidRDefault="00AC3788" w:rsidP="00AC3788">
            <w:pPr>
              <w:pStyle w:val="Insidetable"/>
              <w:rPr>
                <w:lang w:val="es-ES_tradnl"/>
              </w:rPr>
            </w:pPr>
            <w:r w:rsidRPr="00A61715">
              <w:rPr>
                <w:lang w:val="es-ES_tradnl"/>
              </w:rPr>
              <w:t>Resultados</w:t>
            </w:r>
          </w:p>
          <w:p w:rsidR="00AC3788" w:rsidRPr="00A61715" w:rsidRDefault="00AC3788" w:rsidP="00AC3788">
            <w:pPr>
              <w:pStyle w:val="Insidetable"/>
              <w:rPr>
                <w:lang w:val="es-ES_tradnl"/>
              </w:rPr>
            </w:pPr>
          </w:p>
        </w:tc>
        <w:tc>
          <w:tcPr>
            <w:tcW w:w="4146" w:type="dxa"/>
            <w:shd w:val="clear" w:color="auto" w:fill="BFBFBF" w:themeFill="background1" w:themeFillShade="BF"/>
            <w:vAlign w:val="center"/>
            <w:hideMark/>
          </w:tcPr>
          <w:p w:rsidR="00AC3788" w:rsidRPr="00A61715" w:rsidRDefault="00AC3788" w:rsidP="00AC3788">
            <w:pPr>
              <w:pStyle w:val="Insidetable"/>
              <w:cnfStyle w:val="000000100000"/>
              <w:rPr>
                <w:lang w:val="es-ES_tradnl"/>
              </w:rPr>
            </w:pPr>
            <w:r w:rsidRPr="00A61715">
              <w:rPr>
                <w:lang w:val="es-ES_tradnl"/>
              </w:rPr>
              <w:t>enero</w:t>
            </w:r>
          </w:p>
        </w:tc>
        <w:tc>
          <w:tcPr>
            <w:tcW w:w="3934" w:type="dxa"/>
            <w:shd w:val="clear" w:color="auto" w:fill="BFBFBF" w:themeFill="background1" w:themeFillShade="BF"/>
            <w:vAlign w:val="center"/>
          </w:tcPr>
          <w:p w:rsidR="00AC3788" w:rsidRPr="00A61715" w:rsidRDefault="00533BE6" w:rsidP="00AC3788">
            <w:pPr>
              <w:pStyle w:val="Insidetable"/>
              <w:cnfStyle w:val="000000100000"/>
              <w:rPr>
                <w:lang w:val="es-ES_tradnl"/>
              </w:rPr>
            </w:pPr>
            <w:r>
              <w:rPr>
                <w:lang w:val="es-ES_tradnl"/>
              </w:rPr>
              <w:t>17</w:t>
            </w:r>
          </w:p>
        </w:tc>
      </w:tr>
      <w:tr w:rsidR="00AC3788" w:rsidRPr="00A61715" w:rsidTr="0033720F">
        <w:trPr>
          <w:trHeight w:val="280"/>
          <w:jc w:val="center"/>
        </w:trPr>
        <w:tc>
          <w:tcPr>
            <w:cnfStyle w:val="001000000000"/>
            <w:tcW w:w="1276" w:type="dxa"/>
            <w:vMerge/>
            <w:shd w:val="clear" w:color="auto" w:fill="418AB3" w:themeFill="accent1"/>
            <w:vAlign w:val="center"/>
            <w:hideMark/>
          </w:tcPr>
          <w:p w:rsidR="00AC3788" w:rsidRPr="00A61715" w:rsidRDefault="00AC3788" w:rsidP="00AC3788">
            <w:pPr>
              <w:pStyle w:val="Insidetable"/>
              <w:rPr>
                <w:lang w:val="es-ES_tradnl"/>
              </w:rPr>
            </w:pPr>
          </w:p>
        </w:tc>
        <w:tc>
          <w:tcPr>
            <w:tcW w:w="4146" w:type="dxa"/>
            <w:shd w:val="clear" w:color="auto" w:fill="BFBFBF" w:themeFill="background1" w:themeFillShade="BF"/>
            <w:vAlign w:val="center"/>
            <w:hideMark/>
          </w:tcPr>
          <w:p w:rsidR="00AC3788" w:rsidRPr="00A61715" w:rsidRDefault="00AC3788" w:rsidP="00AC3788">
            <w:pPr>
              <w:pStyle w:val="Insidetable"/>
              <w:cnfStyle w:val="000000000000"/>
              <w:rPr>
                <w:lang w:val="es-ES_tradnl"/>
              </w:rPr>
            </w:pPr>
            <w:r w:rsidRPr="00A61715">
              <w:rPr>
                <w:lang w:val="es-ES_tradnl"/>
              </w:rPr>
              <w:t>febrero</w:t>
            </w:r>
          </w:p>
        </w:tc>
        <w:tc>
          <w:tcPr>
            <w:tcW w:w="3934" w:type="dxa"/>
            <w:shd w:val="clear" w:color="auto" w:fill="BFBFBF" w:themeFill="background1" w:themeFillShade="BF"/>
            <w:vAlign w:val="center"/>
          </w:tcPr>
          <w:p w:rsidR="00AC3788" w:rsidRPr="00602BAD" w:rsidRDefault="00533BE6" w:rsidP="00AC3788">
            <w:pPr>
              <w:pStyle w:val="Insidetable"/>
              <w:cnfStyle w:val="000000000000"/>
              <w:rPr>
                <w:color w:val="808080" w:themeColor="background1" w:themeShade="80"/>
                <w:lang w:val="es-ES_tradnl"/>
              </w:rPr>
            </w:pPr>
            <w:r>
              <w:rPr>
                <w:color w:val="808080" w:themeColor="background1" w:themeShade="80"/>
                <w:lang w:val="es-ES_tradnl"/>
              </w:rPr>
              <w:t>16</w:t>
            </w:r>
          </w:p>
        </w:tc>
      </w:tr>
      <w:tr w:rsidR="00AC3788" w:rsidRPr="00A61715" w:rsidTr="0033720F">
        <w:trPr>
          <w:cnfStyle w:val="000000100000"/>
          <w:trHeight w:val="280"/>
          <w:jc w:val="center"/>
        </w:trPr>
        <w:tc>
          <w:tcPr>
            <w:cnfStyle w:val="001000000000"/>
            <w:tcW w:w="1276" w:type="dxa"/>
            <w:vMerge/>
            <w:tcBorders>
              <w:left w:val="none" w:sz="0" w:space="0" w:color="auto"/>
              <w:right w:val="none" w:sz="0" w:space="0" w:color="auto"/>
            </w:tcBorders>
            <w:shd w:val="clear" w:color="auto" w:fill="418AB3" w:themeFill="accent1"/>
            <w:vAlign w:val="center"/>
            <w:hideMark/>
          </w:tcPr>
          <w:p w:rsidR="00AC3788" w:rsidRPr="00A61715" w:rsidRDefault="00AC3788" w:rsidP="00AC3788">
            <w:pPr>
              <w:pStyle w:val="Insidetable"/>
              <w:rPr>
                <w:lang w:val="es-ES_tradnl"/>
              </w:rPr>
            </w:pPr>
          </w:p>
        </w:tc>
        <w:tc>
          <w:tcPr>
            <w:tcW w:w="4146" w:type="dxa"/>
            <w:tcBorders>
              <w:left w:val="none" w:sz="0" w:space="0" w:color="auto"/>
              <w:right w:val="none" w:sz="0" w:space="0" w:color="auto"/>
            </w:tcBorders>
            <w:shd w:val="clear" w:color="auto" w:fill="BFBFBF" w:themeFill="background1" w:themeFillShade="BF"/>
            <w:vAlign w:val="center"/>
            <w:hideMark/>
          </w:tcPr>
          <w:p w:rsidR="00AC3788" w:rsidRPr="00A61715" w:rsidRDefault="00AC3788" w:rsidP="00AC3788">
            <w:pPr>
              <w:pStyle w:val="Insidetable"/>
              <w:cnfStyle w:val="000000100000"/>
              <w:rPr>
                <w:lang w:val="es-ES_tradnl"/>
              </w:rPr>
            </w:pPr>
            <w:r w:rsidRPr="00A61715">
              <w:rPr>
                <w:lang w:val="es-ES_tradnl"/>
              </w:rPr>
              <w:t>marzo</w:t>
            </w:r>
          </w:p>
        </w:tc>
        <w:tc>
          <w:tcPr>
            <w:tcW w:w="3934" w:type="dxa"/>
            <w:tcBorders>
              <w:left w:val="none" w:sz="0" w:space="0" w:color="auto"/>
              <w:right w:val="none" w:sz="0" w:space="0" w:color="auto"/>
            </w:tcBorders>
            <w:shd w:val="clear" w:color="auto" w:fill="BFBFBF" w:themeFill="background1" w:themeFillShade="BF"/>
            <w:vAlign w:val="center"/>
          </w:tcPr>
          <w:p w:rsidR="00AC3788" w:rsidRPr="00602BAD" w:rsidRDefault="00533BE6" w:rsidP="00AC3788">
            <w:pPr>
              <w:pStyle w:val="Insidetable"/>
              <w:cnfStyle w:val="000000100000"/>
              <w:rPr>
                <w:color w:val="808080" w:themeColor="background1" w:themeShade="80"/>
                <w:lang w:val="es-ES_tradnl"/>
              </w:rPr>
            </w:pPr>
            <w:r>
              <w:rPr>
                <w:color w:val="808080" w:themeColor="background1" w:themeShade="80"/>
                <w:lang w:val="es-ES_tradnl"/>
              </w:rPr>
              <w:t>17</w:t>
            </w:r>
          </w:p>
        </w:tc>
      </w:tr>
      <w:tr w:rsidR="00AC3788" w:rsidRPr="00A61715" w:rsidTr="0033720F">
        <w:trPr>
          <w:trHeight w:val="280"/>
          <w:jc w:val="center"/>
        </w:trPr>
        <w:tc>
          <w:tcPr>
            <w:cnfStyle w:val="001000000000"/>
            <w:tcW w:w="1276" w:type="dxa"/>
            <w:vMerge/>
            <w:shd w:val="clear" w:color="auto" w:fill="418AB3" w:themeFill="accent1"/>
            <w:vAlign w:val="center"/>
            <w:hideMark/>
          </w:tcPr>
          <w:p w:rsidR="00AC3788" w:rsidRPr="00A61715" w:rsidRDefault="00AC3788" w:rsidP="00AC3788">
            <w:pPr>
              <w:pStyle w:val="Insidetable"/>
              <w:rPr>
                <w:lang w:val="es-ES_tradnl"/>
              </w:rPr>
            </w:pPr>
          </w:p>
        </w:tc>
        <w:tc>
          <w:tcPr>
            <w:tcW w:w="4146" w:type="dxa"/>
            <w:shd w:val="clear" w:color="auto" w:fill="BFBFBF" w:themeFill="background1" w:themeFillShade="BF"/>
            <w:vAlign w:val="center"/>
            <w:hideMark/>
          </w:tcPr>
          <w:p w:rsidR="00AC3788" w:rsidRPr="00A61715" w:rsidRDefault="00AC3788" w:rsidP="00AC3788">
            <w:pPr>
              <w:pStyle w:val="Insidetable"/>
              <w:cnfStyle w:val="000000000000"/>
              <w:rPr>
                <w:lang w:val="es-ES_tradnl"/>
              </w:rPr>
            </w:pPr>
            <w:r w:rsidRPr="00A61715">
              <w:rPr>
                <w:lang w:val="es-ES_tradnl"/>
              </w:rPr>
              <w:t>abril</w:t>
            </w:r>
          </w:p>
        </w:tc>
        <w:tc>
          <w:tcPr>
            <w:tcW w:w="3934" w:type="dxa"/>
            <w:shd w:val="clear" w:color="auto" w:fill="BFBFBF" w:themeFill="background1" w:themeFillShade="BF"/>
            <w:vAlign w:val="center"/>
          </w:tcPr>
          <w:p w:rsidR="00AC3788" w:rsidRPr="00602BAD" w:rsidRDefault="00533BE6" w:rsidP="00AC3788">
            <w:pPr>
              <w:pStyle w:val="Insidetable"/>
              <w:cnfStyle w:val="000000000000"/>
              <w:rPr>
                <w:color w:val="808080" w:themeColor="background1" w:themeShade="80"/>
                <w:lang w:val="es-ES_tradnl"/>
              </w:rPr>
            </w:pPr>
            <w:r>
              <w:rPr>
                <w:color w:val="808080" w:themeColor="background1" w:themeShade="80"/>
                <w:lang w:val="es-ES_tradnl"/>
              </w:rPr>
              <w:t>17</w:t>
            </w:r>
          </w:p>
        </w:tc>
      </w:tr>
      <w:tr w:rsidR="00AC3788" w:rsidRPr="00A61715" w:rsidTr="0033720F">
        <w:trPr>
          <w:cnfStyle w:val="000000100000"/>
          <w:trHeight w:val="280"/>
          <w:jc w:val="center"/>
        </w:trPr>
        <w:tc>
          <w:tcPr>
            <w:cnfStyle w:val="001000000000"/>
            <w:tcW w:w="1276" w:type="dxa"/>
            <w:vMerge/>
            <w:tcBorders>
              <w:left w:val="none" w:sz="0" w:space="0" w:color="auto"/>
              <w:right w:val="none" w:sz="0" w:space="0" w:color="auto"/>
            </w:tcBorders>
            <w:shd w:val="clear" w:color="auto" w:fill="418AB3" w:themeFill="accent1"/>
            <w:vAlign w:val="center"/>
            <w:hideMark/>
          </w:tcPr>
          <w:p w:rsidR="00AC3788" w:rsidRPr="00A61715" w:rsidRDefault="00AC3788" w:rsidP="00AC3788">
            <w:pPr>
              <w:pStyle w:val="Insidetable"/>
              <w:rPr>
                <w:lang w:val="es-ES_tradnl"/>
              </w:rPr>
            </w:pPr>
          </w:p>
        </w:tc>
        <w:tc>
          <w:tcPr>
            <w:tcW w:w="4146" w:type="dxa"/>
            <w:tcBorders>
              <w:left w:val="none" w:sz="0" w:space="0" w:color="auto"/>
              <w:right w:val="none" w:sz="0" w:space="0" w:color="auto"/>
            </w:tcBorders>
            <w:shd w:val="clear" w:color="auto" w:fill="BFBFBF" w:themeFill="background1" w:themeFillShade="BF"/>
            <w:vAlign w:val="center"/>
            <w:hideMark/>
          </w:tcPr>
          <w:p w:rsidR="00AC3788" w:rsidRPr="00A61715" w:rsidRDefault="00AC3788" w:rsidP="00AC3788">
            <w:pPr>
              <w:pStyle w:val="Insidetable"/>
              <w:cnfStyle w:val="000000100000"/>
              <w:rPr>
                <w:lang w:val="es-ES_tradnl"/>
              </w:rPr>
            </w:pPr>
            <w:r w:rsidRPr="00A61715">
              <w:rPr>
                <w:lang w:val="es-ES_tradnl"/>
              </w:rPr>
              <w:t>mayo</w:t>
            </w:r>
          </w:p>
        </w:tc>
        <w:tc>
          <w:tcPr>
            <w:tcW w:w="3934" w:type="dxa"/>
            <w:tcBorders>
              <w:left w:val="none" w:sz="0" w:space="0" w:color="auto"/>
              <w:right w:val="none" w:sz="0" w:space="0" w:color="auto"/>
            </w:tcBorders>
            <w:shd w:val="clear" w:color="auto" w:fill="BFBFBF" w:themeFill="background1" w:themeFillShade="BF"/>
            <w:vAlign w:val="center"/>
          </w:tcPr>
          <w:p w:rsidR="00AC3788" w:rsidRPr="00602BAD" w:rsidRDefault="00533BE6" w:rsidP="00AC3788">
            <w:pPr>
              <w:pStyle w:val="Insidetable"/>
              <w:cnfStyle w:val="000000100000"/>
              <w:rPr>
                <w:color w:val="808080" w:themeColor="background1" w:themeShade="80"/>
                <w:lang w:val="es-ES_tradnl"/>
              </w:rPr>
            </w:pPr>
            <w:r>
              <w:rPr>
                <w:color w:val="808080" w:themeColor="background1" w:themeShade="80"/>
                <w:lang w:val="es-ES_tradnl"/>
              </w:rPr>
              <w:t>18</w:t>
            </w:r>
          </w:p>
        </w:tc>
      </w:tr>
      <w:tr w:rsidR="00AC3788" w:rsidRPr="00A61715" w:rsidTr="0033720F">
        <w:trPr>
          <w:trHeight w:val="280"/>
          <w:jc w:val="center"/>
        </w:trPr>
        <w:tc>
          <w:tcPr>
            <w:cnfStyle w:val="001000000000"/>
            <w:tcW w:w="1276" w:type="dxa"/>
            <w:vMerge/>
            <w:shd w:val="clear" w:color="auto" w:fill="418AB3" w:themeFill="accent1"/>
            <w:vAlign w:val="center"/>
            <w:hideMark/>
          </w:tcPr>
          <w:p w:rsidR="00AC3788" w:rsidRPr="00A61715" w:rsidRDefault="00AC3788" w:rsidP="00AC3788">
            <w:pPr>
              <w:pStyle w:val="Insidetable"/>
              <w:rPr>
                <w:lang w:val="es-ES_tradnl"/>
              </w:rPr>
            </w:pPr>
          </w:p>
        </w:tc>
        <w:tc>
          <w:tcPr>
            <w:tcW w:w="4146" w:type="dxa"/>
            <w:shd w:val="clear" w:color="auto" w:fill="BFBFBF" w:themeFill="background1" w:themeFillShade="BF"/>
            <w:vAlign w:val="center"/>
            <w:hideMark/>
          </w:tcPr>
          <w:p w:rsidR="00AC3788" w:rsidRPr="00A61715" w:rsidRDefault="00AC3788" w:rsidP="00AC3788">
            <w:pPr>
              <w:pStyle w:val="Insidetable"/>
              <w:cnfStyle w:val="000000000000"/>
              <w:rPr>
                <w:lang w:val="es-ES_tradnl"/>
              </w:rPr>
            </w:pPr>
            <w:r w:rsidRPr="00A61715">
              <w:rPr>
                <w:lang w:val="es-ES_tradnl"/>
              </w:rPr>
              <w:t>junio</w:t>
            </w:r>
          </w:p>
        </w:tc>
        <w:tc>
          <w:tcPr>
            <w:tcW w:w="3934" w:type="dxa"/>
            <w:shd w:val="clear" w:color="auto" w:fill="BFBFBF" w:themeFill="background1" w:themeFillShade="BF"/>
            <w:vAlign w:val="center"/>
          </w:tcPr>
          <w:p w:rsidR="00AC3788" w:rsidRPr="00602BAD" w:rsidRDefault="00533BE6" w:rsidP="00AC3788">
            <w:pPr>
              <w:pStyle w:val="Insidetable"/>
              <w:cnfStyle w:val="000000000000"/>
              <w:rPr>
                <w:color w:val="808080" w:themeColor="background1" w:themeShade="80"/>
                <w:lang w:val="es-ES_tradnl"/>
              </w:rPr>
            </w:pPr>
            <w:r>
              <w:rPr>
                <w:color w:val="808080" w:themeColor="background1" w:themeShade="80"/>
                <w:lang w:val="es-ES_tradnl"/>
              </w:rPr>
              <w:t>18</w:t>
            </w:r>
          </w:p>
        </w:tc>
      </w:tr>
      <w:tr w:rsidR="00AC3788" w:rsidRPr="00A61715" w:rsidTr="0033720F">
        <w:trPr>
          <w:cnfStyle w:val="000000100000"/>
          <w:trHeight w:val="280"/>
          <w:jc w:val="center"/>
        </w:trPr>
        <w:tc>
          <w:tcPr>
            <w:cnfStyle w:val="001000000000"/>
            <w:tcW w:w="1276" w:type="dxa"/>
            <w:vMerge/>
            <w:tcBorders>
              <w:left w:val="none" w:sz="0" w:space="0" w:color="auto"/>
              <w:right w:val="none" w:sz="0" w:space="0" w:color="auto"/>
            </w:tcBorders>
            <w:shd w:val="clear" w:color="auto" w:fill="418AB3" w:themeFill="accent1"/>
            <w:vAlign w:val="center"/>
            <w:hideMark/>
          </w:tcPr>
          <w:p w:rsidR="00AC3788" w:rsidRPr="00A61715" w:rsidRDefault="00AC3788" w:rsidP="00AC3788">
            <w:pPr>
              <w:pStyle w:val="Insidetable"/>
              <w:rPr>
                <w:lang w:val="es-ES_tradnl"/>
              </w:rPr>
            </w:pPr>
          </w:p>
        </w:tc>
        <w:tc>
          <w:tcPr>
            <w:tcW w:w="4146" w:type="dxa"/>
            <w:tcBorders>
              <w:left w:val="none" w:sz="0" w:space="0" w:color="auto"/>
              <w:right w:val="none" w:sz="0" w:space="0" w:color="auto"/>
            </w:tcBorders>
            <w:shd w:val="clear" w:color="auto" w:fill="BFBFBF" w:themeFill="background1" w:themeFillShade="BF"/>
            <w:vAlign w:val="center"/>
            <w:hideMark/>
          </w:tcPr>
          <w:p w:rsidR="00AC3788" w:rsidRPr="00A61715" w:rsidRDefault="00AC3788" w:rsidP="00AC3788">
            <w:pPr>
              <w:pStyle w:val="Insidetable"/>
              <w:cnfStyle w:val="000000100000"/>
              <w:rPr>
                <w:lang w:val="es-ES_tradnl"/>
              </w:rPr>
            </w:pPr>
            <w:r w:rsidRPr="00A61715">
              <w:rPr>
                <w:lang w:val="es-ES_tradnl"/>
              </w:rPr>
              <w:t>julio</w:t>
            </w:r>
          </w:p>
        </w:tc>
        <w:tc>
          <w:tcPr>
            <w:tcW w:w="3934" w:type="dxa"/>
            <w:tcBorders>
              <w:left w:val="none" w:sz="0" w:space="0" w:color="auto"/>
              <w:right w:val="none" w:sz="0" w:space="0" w:color="auto"/>
            </w:tcBorders>
            <w:shd w:val="clear" w:color="auto" w:fill="BFBFBF" w:themeFill="background1" w:themeFillShade="BF"/>
            <w:vAlign w:val="center"/>
          </w:tcPr>
          <w:p w:rsidR="00AC3788" w:rsidRPr="00602BAD" w:rsidRDefault="00602BAD" w:rsidP="00AC3788">
            <w:pPr>
              <w:pStyle w:val="Insidetable"/>
              <w:cnfStyle w:val="000000100000"/>
              <w:rPr>
                <w:color w:val="808080" w:themeColor="background1" w:themeShade="80"/>
                <w:lang w:val="es-ES_tradnl"/>
              </w:rPr>
            </w:pPr>
            <w:r w:rsidRPr="00602BAD">
              <w:rPr>
                <w:color w:val="808080" w:themeColor="background1" w:themeShade="80"/>
                <w:lang w:val="es-ES_tradnl"/>
              </w:rPr>
              <w:t>18</w:t>
            </w:r>
          </w:p>
        </w:tc>
      </w:tr>
      <w:tr w:rsidR="00AC3788" w:rsidRPr="00A61715" w:rsidTr="0033720F">
        <w:trPr>
          <w:trHeight w:val="280"/>
          <w:jc w:val="center"/>
        </w:trPr>
        <w:tc>
          <w:tcPr>
            <w:cnfStyle w:val="001000000000"/>
            <w:tcW w:w="1276" w:type="dxa"/>
            <w:vMerge/>
            <w:shd w:val="clear" w:color="auto" w:fill="418AB3" w:themeFill="accent1"/>
            <w:vAlign w:val="center"/>
            <w:hideMark/>
          </w:tcPr>
          <w:p w:rsidR="00AC3788" w:rsidRPr="00A61715" w:rsidRDefault="00AC3788" w:rsidP="00AC3788">
            <w:pPr>
              <w:pStyle w:val="Insidetable"/>
              <w:rPr>
                <w:lang w:val="es-ES_tradnl"/>
              </w:rPr>
            </w:pPr>
          </w:p>
        </w:tc>
        <w:tc>
          <w:tcPr>
            <w:tcW w:w="4146" w:type="dxa"/>
            <w:shd w:val="clear" w:color="auto" w:fill="BFBFBF" w:themeFill="background1" w:themeFillShade="BF"/>
            <w:vAlign w:val="center"/>
            <w:hideMark/>
          </w:tcPr>
          <w:p w:rsidR="00AC3788" w:rsidRPr="00A61715" w:rsidRDefault="00AC3788" w:rsidP="00AC3788">
            <w:pPr>
              <w:pStyle w:val="Insidetable"/>
              <w:cnfStyle w:val="000000000000"/>
              <w:rPr>
                <w:lang w:val="es-ES_tradnl"/>
              </w:rPr>
            </w:pPr>
            <w:r w:rsidRPr="00A61715">
              <w:rPr>
                <w:lang w:val="es-ES_tradnl"/>
              </w:rPr>
              <w:t>agosto</w:t>
            </w:r>
          </w:p>
        </w:tc>
        <w:tc>
          <w:tcPr>
            <w:tcW w:w="3934" w:type="dxa"/>
            <w:shd w:val="clear" w:color="auto" w:fill="BFBFBF" w:themeFill="background1" w:themeFillShade="BF"/>
            <w:vAlign w:val="center"/>
          </w:tcPr>
          <w:p w:rsidR="00AC3788" w:rsidRPr="00602BAD" w:rsidRDefault="00602BAD" w:rsidP="00AC3788">
            <w:pPr>
              <w:pStyle w:val="Insidetable"/>
              <w:cnfStyle w:val="000000000000"/>
              <w:rPr>
                <w:color w:val="808080" w:themeColor="background1" w:themeShade="80"/>
                <w:lang w:val="es-ES_tradnl"/>
              </w:rPr>
            </w:pPr>
            <w:r w:rsidRPr="00602BAD">
              <w:rPr>
                <w:color w:val="808080" w:themeColor="background1" w:themeShade="80"/>
                <w:lang w:val="es-ES_tradnl"/>
              </w:rPr>
              <w:t>18</w:t>
            </w:r>
          </w:p>
        </w:tc>
      </w:tr>
      <w:tr w:rsidR="00AC3788" w:rsidRPr="00A61715" w:rsidTr="0033720F">
        <w:trPr>
          <w:cnfStyle w:val="000000100000"/>
          <w:trHeight w:val="280"/>
          <w:jc w:val="center"/>
        </w:trPr>
        <w:tc>
          <w:tcPr>
            <w:cnfStyle w:val="001000000000"/>
            <w:tcW w:w="1276" w:type="dxa"/>
            <w:vMerge/>
            <w:tcBorders>
              <w:left w:val="none" w:sz="0" w:space="0" w:color="auto"/>
              <w:right w:val="none" w:sz="0" w:space="0" w:color="auto"/>
            </w:tcBorders>
            <w:shd w:val="clear" w:color="auto" w:fill="418AB3" w:themeFill="accent1"/>
            <w:vAlign w:val="center"/>
            <w:hideMark/>
          </w:tcPr>
          <w:p w:rsidR="00AC3788" w:rsidRPr="00A61715" w:rsidRDefault="00AC3788" w:rsidP="00AC3788">
            <w:pPr>
              <w:pStyle w:val="Insidetable"/>
              <w:rPr>
                <w:lang w:val="es-ES_tradnl"/>
              </w:rPr>
            </w:pPr>
          </w:p>
        </w:tc>
        <w:tc>
          <w:tcPr>
            <w:tcW w:w="4146" w:type="dxa"/>
            <w:tcBorders>
              <w:left w:val="none" w:sz="0" w:space="0" w:color="auto"/>
              <w:right w:val="none" w:sz="0" w:space="0" w:color="auto"/>
            </w:tcBorders>
            <w:shd w:val="clear" w:color="auto" w:fill="BFBFBF" w:themeFill="background1" w:themeFillShade="BF"/>
            <w:vAlign w:val="center"/>
            <w:hideMark/>
          </w:tcPr>
          <w:p w:rsidR="00AC3788" w:rsidRPr="00A61715" w:rsidRDefault="00AC3788" w:rsidP="00AC3788">
            <w:pPr>
              <w:pStyle w:val="Insidetable"/>
              <w:cnfStyle w:val="000000100000"/>
              <w:rPr>
                <w:lang w:val="es-ES_tradnl"/>
              </w:rPr>
            </w:pPr>
            <w:r w:rsidRPr="00A61715">
              <w:rPr>
                <w:lang w:val="es-ES_tradnl"/>
              </w:rPr>
              <w:t>septiembre</w:t>
            </w:r>
          </w:p>
        </w:tc>
        <w:tc>
          <w:tcPr>
            <w:tcW w:w="3934" w:type="dxa"/>
            <w:tcBorders>
              <w:left w:val="none" w:sz="0" w:space="0" w:color="auto"/>
              <w:right w:val="none" w:sz="0" w:space="0" w:color="auto"/>
            </w:tcBorders>
            <w:shd w:val="clear" w:color="auto" w:fill="BFBFBF" w:themeFill="background1" w:themeFillShade="BF"/>
            <w:vAlign w:val="center"/>
          </w:tcPr>
          <w:p w:rsidR="00AC3788" w:rsidRPr="00A61715" w:rsidRDefault="00AC3788" w:rsidP="00AC3788">
            <w:pPr>
              <w:pStyle w:val="Insidetable"/>
              <w:cnfStyle w:val="000000100000"/>
              <w:rPr>
                <w:lang w:val="es-ES_tradnl"/>
              </w:rPr>
            </w:pPr>
          </w:p>
        </w:tc>
      </w:tr>
      <w:tr w:rsidR="00AC3788" w:rsidRPr="00A61715" w:rsidTr="0033720F">
        <w:trPr>
          <w:trHeight w:val="280"/>
          <w:jc w:val="center"/>
        </w:trPr>
        <w:tc>
          <w:tcPr>
            <w:cnfStyle w:val="001000000000"/>
            <w:tcW w:w="1276" w:type="dxa"/>
            <w:vMerge/>
            <w:shd w:val="clear" w:color="auto" w:fill="418AB3" w:themeFill="accent1"/>
            <w:vAlign w:val="center"/>
            <w:hideMark/>
          </w:tcPr>
          <w:p w:rsidR="00AC3788" w:rsidRPr="00A61715" w:rsidRDefault="00AC3788" w:rsidP="00AC3788">
            <w:pPr>
              <w:pStyle w:val="Insidetable"/>
              <w:rPr>
                <w:lang w:val="es-ES_tradnl"/>
              </w:rPr>
            </w:pPr>
          </w:p>
        </w:tc>
        <w:tc>
          <w:tcPr>
            <w:tcW w:w="4146" w:type="dxa"/>
            <w:shd w:val="clear" w:color="auto" w:fill="BFBFBF" w:themeFill="background1" w:themeFillShade="BF"/>
            <w:vAlign w:val="center"/>
            <w:hideMark/>
          </w:tcPr>
          <w:p w:rsidR="00AC3788" w:rsidRPr="00A61715" w:rsidRDefault="00AC3788" w:rsidP="00AC3788">
            <w:pPr>
              <w:pStyle w:val="Insidetable"/>
              <w:cnfStyle w:val="000000000000"/>
              <w:rPr>
                <w:lang w:val="es-ES_tradnl"/>
              </w:rPr>
            </w:pPr>
            <w:r w:rsidRPr="00A61715">
              <w:rPr>
                <w:lang w:val="es-ES_tradnl"/>
              </w:rPr>
              <w:t>octubre</w:t>
            </w:r>
          </w:p>
        </w:tc>
        <w:tc>
          <w:tcPr>
            <w:tcW w:w="3934" w:type="dxa"/>
            <w:shd w:val="clear" w:color="auto" w:fill="BFBFBF" w:themeFill="background1" w:themeFillShade="BF"/>
            <w:vAlign w:val="center"/>
          </w:tcPr>
          <w:p w:rsidR="00AC3788" w:rsidRPr="00A61715" w:rsidRDefault="00AC3788" w:rsidP="00AC3788">
            <w:pPr>
              <w:pStyle w:val="Insidetable"/>
              <w:cnfStyle w:val="000000000000"/>
              <w:rPr>
                <w:lang w:val="es-ES_tradnl"/>
              </w:rPr>
            </w:pPr>
          </w:p>
        </w:tc>
      </w:tr>
      <w:tr w:rsidR="00AC3788" w:rsidRPr="00A61715" w:rsidTr="0033720F">
        <w:trPr>
          <w:cnfStyle w:val="000000100000"/>
          <w:trHeight w:val="280"/>
          <w:jc w:val="center"/>
        </w:trPr>
        <w:tc>
          <w:tcPr>
            <w:cnfStyle w:val="001000000000"/>
            <w:tcW w:w="1276" w:type="dxa"/>
            <w:vMerge/>
            <w:tcBorders>
              <w:left w:val="none" w:sz="0" w:space="0" w:color="auto"/>
              <w:right w:val="none" w:sz="0" w:space="0" w:color="auto"/>
            </w:tcBorders>
            <w:shd w:val="clear" w:color="auto" w:fill="418AB3" w:themeFill="accent1"/>
            <w:vAlign w:val="center"/>
            <w:hideMark/>
          </w:tcPr>
          <w:p w:rsidR="00AC3788" w:rsidRPr="00A61715" w:rsidRDefault="00AC3788" w:rsidP="00AC3788">
            <w:pPr>
              <w:pStyle w:val="Insidetable"/>
              <w:rPr>
                <w:lang w:val="es-ES_tradnl"/>
              </w:rPr>
            </w:pPr>
          </w:p>
        </w:tc>
        <w:tc>
          <w:tcPr>
            <w:tcW w:w="4146" w:type="dxa"/>
            <w:tcBorders>
              <w:left w:val="none" w:sz="0" w:space="0" w:color="auto"/>
              <w:right w:val="none" w:sz="0" w:space="0" w:color="auto"/>
            </w:tcBorders>
            <w:shd w:val="clear" w:color="auto" w:fill="BFBFBF" w:themeFill="background1" w:themeFillShade="BF"/>
            <w:vAlign w:val="center"/>
            <w:hideMark/>
          </w:tcPr>
          <w:p w:rsidR="00AC3788" w:rsidRPr="00A61715" w:rsidRDefault="00AC3788" w:rsidP="00AC3788">
            <w:pPr>
              <w:pStyle w:val="Insidetable"/>
              <w:cnfStyle w:val="000000100000"/>
              <w:rPr>
                <w:lang w:val="es-ES_tradnl"/>
              </w:rPr>
            </w:pPr>
            <w:r w:rsidRPr="00A61715">
              <w:rPr>
                <w:lang w:val="es-ES_tradnl"/>
              </w:rPr>
              <w:t>noviembre</w:t>
            </w:r>
          </w:p>
        </w:tc>
        <w:tc>
          <w:tcPr>
            <w:tcW w:w="3934" w:type="dxa"/>
            <w:tcBorders>
              <w:left w:val="none" w:sz="0" w:space="0" w:color="auto"/>
              <w:right w:val="none" w:sz="0" w:space="0" w:color="auto"/>
            </w:tcBorders>
            <w:shd w:val="clear" w:color="auto" w:fill="BFBFBF" w:themeFill="background1" w:themeFillShade="BF"/>
            <w:vAlign w:val="center"/>
          </w:tcPr>
          <w:p w:rsidR="00AC3788" w:rsidRPr="00A61715" w:rsidRDefault="00AC3788" w:rsidP="00AC3788">
            <w:pPr>
              <w:pStyle w:val="Insidetable"/>
              <w:cnfStyle w:val="000000100000"/>
              <w:rPr>
                <w:lang w:val="es-ES_tradnl"/>
              </w:rPr>
            </w:pPr>
          </w:p>
        </w:tc>
      </w:tr>
      <w:tr w:rsidR="00AC3788" w:rsidRPr="00A61715" w:rsidTr="0033720F">
        <w:trPr>
          <w:trHeight w:val="280"/>
          <w:jc w:val="center"/>
        </w:trPr>
        <w:tc>
          <w:tcPr>
            <w:cnfStyle w:val="001000000000"/>
            <w:tcW w:w="1276" w:type="dxa"/>
            <w:vMerge/>
            <w:shd w:val="clear" w:color="auto" w:fill="418AB3" w:themeFill="accent1"/>
            <w:vAlign w:val="center"/>
            <w:hideMark/>
          </w:tcPr>
          <w:p w:rsidR="00AC3788" w:rsidRPr="00A61715" w:rsidRDefault="00AC3788" w:rsidP="00AC3788">
            <w:pPr>
              <w:pStyle w:val="Insidetable"/>
              <w:rPr>
                <w:lang w:val="es-ES_tradnl"/>
              </w:rPr>
            </w:pPr>
          </w:p>
        </w:tc>
        <w:tc>
          <w:tcPr>
            <w:tcW w:w="4146" w:type="dxa"/>
            <w:shd w:val="clear" w:color="auto" w:fill="BFBFBF" w:themeFill="background1" w:themeFillShade="BF"/>
            <w:vAlign w:val="center"/>
            <w:hideMark/>
          </w:tcPr>
          <w:p w:rsidR="00AC3788" w:rsidRPr="00A61715" w:rsidRDefault="00AC3788" w:rsidP="00AC3788">
            <w:pPr>
              <w:pStyle w:val="Insidetable"/>
              <w:cnfStyle w:val="000000000000"/>
              <w:rPr>
                <w:lang w:val="es-ES_tradnl"/>
              </w:rPr>
            </w:pPr>
            <w:r w:rsidRPr="00A61715">
              <w:rPr>
                <w:lang w:val="es-ES_tradnl"/>
              </w:rPr>
              <w:t>diciembre</w:t>
            </w:r>
          </w:p>
        </w:tc>
        <w:tc>
          <w:tcPr>
            <w:tcW w:w="3934" w:type="dxa"/>
            <w:shd w:val="clear" w:color="auto" w:fill="BFBFBF" w:themeFill="background1" w:themeFillShade="BF"/>
            <w:vAlign w:val="center"/>
          </w:tcPr>
          <w:p w:rsidR="00AC3788" w:rsidRPr="00A61715" w:rsidRDefault="00AC3788" w:rsidP="00AC3788">
            <w:pPr>
              <w:pStyle w:val="Insidetable"/>
              <w:cnfStyle w:val="000000000000"/>
              <w:rPr>
                <w:lang w:val="es-ES_tradnl"/>
              </w:rPr>
            </w:pPr>
          </w:p>
        </w:tc>
      </w:tr>
    </w:tbl>
    <w:p w:rsidR="00AC3788" w:rsidRPr="00A61715" w:rsidRDefault="00AC3788" w:rsidP="00AC3788">
      <w:pPr>
        <w:rPr>
          <w:color w:val="FFFFFF" w:themeColor="background1"/>
        </w:rPr>
      </w:pPr>
    </w:p>
    <w:p w:rsidR="00AC3788" w:rsidRPr="00A61715" w:rsidRDefault="00AC3788" w:rsidP="00AC3788">
      <w:pPr>
        <w:rPr>
          <w:color w:val="FFFFFF" w:themeColor="background1"/>
        </w:rPr>
      </w:pPr>
    </w:p>
    <w:tbl>
      <w:tblPr>
        <w:tblStyle w:val="Sombreadoclaro-nfasis3"/>
        <w:tblW w:w="10065"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1276"/>
        <w:gridCol w:w="2378"/>
        <w:gridCol w:w="2025"/>
        <w:gridCol w:w="1322"/>
        <w:gridCol w:w="1538"/>
        <w:gridCol w:w="1526"/>
      </w:tblGrid>
      <w:tr w:rsidR="00A61715" w:rsidRPr="00A61715" w:rsidTr="0033720F">
        <w:trPr>
          <w:cnfStyle w:val="100000000000"/>
          <w:trHeight w:val="360"/>
          <w:tblHeader/>
          <w:jc w:val="center"/>
        </w:trPr>
        <w:tc>
          <w:tcPr>
            <w:cnfStyle w:val="001000000000"/>
            <w:tcW w:w="1276" w:type="dxa"/>
            <w:shd w:val="clear" w:color="auto" w:fill="418AB3" w:themeFill="accent1"/>
          </w:tcPr>
          <w:p w:rsidR="00AC3788" w:rsidRPr="00A61715" w:rsidRDefault="00AC3788" w:rsidP="00AC3788">
            <w:pPr>
              <w:pStyle w:val="Insidetable"/>
              <w:jc w:val="left"/>
              <w:rPr>
                <w:lang w:eastAsia="es-MX"/>
              </w:rPr>
            </w:pPr>
            <w:r w:rsidRPr="00A61715">
              <w:rPr>
                <w:lang w:eastAsia="es-MX"/>
              </w:rPr>
              <w:lastRenderedPageBreak/>
              <w:t>Nivel</w:t>
            </w:r>
          </w:p>
        </w:tc>
        <w:tc>
          <w:tcPr>
            <w:tcW w:w="2378" w:type="dxa"/>
            <w:shd w:val="clear" w:color="auto" w:fill="418AB3" w:themeFill="accent1"/>
            <w:hideMark/>
          </w:tcPr>
          <w:p w:rsidR="00AC3788" w:rsidRPr="00A61715" w:rsidRDefault="00AC3788" w:rsidP="00AC3788">
            <w:pPr>
              <w:pStyle w:val="Insidetable"/>
              <w:jc w:val="left"/>
              <w:cnfStyle w:val="100000000000"/>
              <w:rPr>
                <w:lang w:eastAsia="es-MX"/>
              </w:rPr>
            </w:pPr>
            <w:r w:rsidRPr="00A61715">
              <w:rPr>
                <w:lang w:eastAsia="es-MX"/>
              </w:rPr>
              <w:t>Nombre del indicador</w:t>
            </w:r>
          </w:p>
        </w:tc>
        <w:tc>
          <w:tcPr>
            <w:tcW w:w="2025" w:type="dxa"/>
            <w:shd w:val="clear" w:color="auto" w:fill="418AB3" w:themeFill="accent1"/>
            <w:hideMark/>
          </w:tcPr>
          <w:p w:rsidR="00AC3788" w:rsidRPr="00A61715" w:rsidRDefault="00AC3788" w:rsidP="00AC3788">
            <w:pPr>
              <w:pStyle w:val="Insidetable"/>
              <w:jc w:val="left"/>
              <w:cnfStyle w:val="100000000000"/>
              <w:rPr>
                <w:lang w:eastAsia="es-MX"/>
              </w:rPr>
            </w:pPr>
            <w:r w:rsidRPr="00A61715">
              <w:rPr>
                <w:lang w:eastAsia="es-MX"/>
              </w:rPr>
              <w:t>Fórmula</w:t>
            </w:r>
          </w:p>
        </w:tc>
        <w:tc>
          <w:tcPr>
            <w:tcW w:w="1322" w:type="dxa"/>
            <w:shd w:val="clear" w:color="auto" w:fill="418AB3" w:themeFill="accent1"/>
            <w:hideMark/>
          </w:tcPr>
          <w:p w:rsidR="00AC3788" w:rsidRPr="00A61715" w:rsidRDefault="00AC3788" w:rsidP="00AC3788">
            <w:pPr>
              <w:pStyle w:val="Insidetable"/>
              <w:jc w:val="left"/>
              <w:cnfStyle w:val="100000000000"/>
              <w:rPr>
                <w:lang w:eastAsia="es-MX"/>
              </w:rPr>
            </w:pPr>
            <w:r w:rsidRPr="00A61715">
              <w:rPr>
                <w:lang w:eastAsia="es-MX"/>
              </w:rPr>
              <w:t>Frecuencia</w:t>
            </w:r>
          </w:p>
        </w:tc>
        <w:tc>
          <w:tcPr>
            <w:tcW w:w="1538" w:type="dxa"/>
            <w:shd w:val="clear" w:color="auto" w:fill="418AB3" w:themeFill="accent1"/>
            <w:hideMark/>
          </w:tcPr>
          <w:p w:rsidR="00AC3788" w:rsidRPr="00A61715" w:rsidRDefault="00AC3788" w:rsidP="00AC3788">
            <w:pPr>
              <w:pStyle w:val="Insidetable"/>
              <w:jc w:val="left"/>
              <w:cnfStyle w:val="100000000000"/>
              <w:rPr>
                <w:lang w:eastAsia="es-MX"/>
              </w:rPr>
            </w:pPr>
            <w:r w:rsidRPr="00A61715">
              <w:rPr>
                <w:lang w:eastAsia="es-MX"/>
              </w:rPr>
              <w:t>Meta</w:t>
            </w:r>
          </w:p>
        </w:tc>
        <w:tc>
          <w:tcPr>
            <w:tcW w:w="1526" w:type="dxa"/>
            <w:shd w:val="clear" w:color="auto" w:fill="418AB3" w:themeFill="accent1"/>
          </w:tcPr>
          <w:p w:rsidR="00AC3788" w:rsidRPr="00A61715" w:rsidRDefault="00AC3788" w:rsidP="00AC3788">
            <w:pPr>
              <w:pStyle w:val="Insidetable"/>
              <w:jc w:val="left"/>
              <w:cnfStyle w:val="100000000000"/>
              <w:rPr>
                <w:lang w:eastAsia="es-MX"/>
              </w:rPr>
            </w:pPr>
            <w:r w:rsidRPr="00A61715">
              <w:rPr>
                <w:lang w:eastAsia="es-MX"/>
              </w:rPr>
              <w:t>Resultados</w:t>
            </w:r>
          </w:p>
        </w:tc>
      </w:tr>
      <w:tr w:rsidR="00A61715" w:rsidRPr="00A61715" w:rsidTr="0033720F">
        <w:trPr>
          <w:cnfStyle w:val="000000100000"/>
          <w:trHeight w:val="705"/>
          <w:jc w:val="center"/>
        </w:trPr>
        <w:tc>
          <w:tcPr>
            <w:cnfStyle w:val="001000000000"/>
            <w:tcW w:w="1276" w:type="dxa"/>
            <w:shd w:val="clear" w:color="auto" w:fill="BFBFBF" w:themeFill="background1" w:themeFillShade="BF"/>
            <w:vAlign w:val="center"/>
          </w:tcPr>
          <w:p w:rsidR="00AC3788" w:rsidRPr="00A61715" w:rsidRDefault="00AC3788" w:rsidP="00AC3788">
            <w:pPr>
              <w:pStyle w:val="Insidetable"/>
              <w:jc w:val="center"/>
              <w:rPr>
                <w:lang w:eastAsia="es-MX"/>
              </w:rPr>
            </w:pPr>
            <w:r w:rsidRPr="00A61715">
              <w:rPr>
                <w:lang w:eastAsia="es-MX"/>
              </w:rPr>
              <w:t>Global</w:t>
            </w:r>
          </w:p>
        </w:tc>
        <w:tc>
          <w:tcPr>
            <w:tcW w:w="2378" w:type="dxa"/>
            <w:shd w:val="clear" w:color="auto" w:fill="BFBFBF" w:themeFill="background1" w:themeFillShade="BF"/>
            <w:vAlign w:val="center"/>
            <w:hideMark/>
          </w:tcPr>
          <w:p w:rsidR="00AC3788" w:rsidRPr="00A61715" w:rsidRDefault="00AC3788" w:rsidP="00AC3788">
            <w:pPr>
              <w:pStyle w:val="Insidetable"/>
              <w:jc w:val="center"/>
              <w:cnfStyle w:val="000000100000"/>
              <w:rPr>
                <w:lang w:eastAsia="es-MX"/>
              </w:rPr>
            </w:pPr>
            <w:r w:rsidRPr="00A61715">
              <w:rPr>
                <w:lang w:eastAsia="es-MX"/>
              </w:rPr>
              <w:t>Atención a problemáticas ambientales</w:t>
            </w:r>
          </w:p>
        </w:tc>
        <w:tc>
          <w:tcPr>
            <w:tcW w:w="2025" w:type="dxa"/>
            <w:shd w:val="clear" w:color="auto" w:fill="BFBFBF" w:themeFill="background1" w:themeFillShade="BF"/>
            <w:vAlign w:val="center"/>
            <w:hideMark/>
          </w:tcPr>
          <w:p w:rsidR="00AC3788" w:rsidRPr="00A61715" w:rsidRDefault="00AC3788" w:rsidP="00AC3788">
            <w:pPr>
              <w:pStyle w:val="Insidetable"/>
              <w:jc w:val="center"/>
              <w:cnfStyle w:val="000000100000"/>
              <w:rPr>
                <w:lang w:eastAsia="es-MX"/>
              </w:rPr>
            </w:pPr>
            <w:r w:rsidRPr="00A61715">
              <w:rPr>
                <w:lang w:eastAsia="es-MX"/>
              </w:rPr>
              <w:t>Número de informes emitidos</w:t>
            </w:r>
          </w:p>
        </w:tc>
        <w:tc>
          <w:tcPr>
            <w:tcW w:w="1322" w:type="dxa"/>
            <w:shd w:val="clear" w:color="auto" w:fill="BFBFBF" w:themeFill="background1" w:themeFillShade="BF"/>
            <w:vAlign w:val="center"/>
            <w:hideMark/>
          </w:tcPr>
          <w:p w:rsidR="00AC3788" w:rsidRPr="00A61715" w:rsidRDefault="00AC3788" w:rsidP="00AC3788">
            <w:pPr>
              <w:pStyle w:val="Insidetable"/>
              <w:jc w:val="center"/>
              <w:cnfStyle w:val="000000100000"/>
              <w:rPr>
                <w:lang w:eastAsia="es-MX"/>
              </w:rPr>
            </w:pPr>
            <w:r w:rsidRPr="00A61715">
              <w:rPr>
                <w:lang w:eastAsia="es-MX"/>
              </w:rPr>
              <w:t>Cuatrimestral</w:t>
            </w:r>
          </w:p>
        </w:tc>
        <w:tc>
          <w:tcPr>
            <w:tcW w:w="1538" w:type="dxa"/>
            <w:shd w:val="clear" w:color="auto" w:fill="BFBFBF" w:themeFill="background1" w:themeFillShade="BF"/>
            <w:vAlign w:val="center"/>
            <w:hideMark/>
          </w:tcPr>
          <w:p w:rsidR="00AC3788" w:rsidRPr="00A61715" w:rsidRDefault="00AC3788" w:rsidP="00AC3788">
            <w:pPr>
              <w:pStyle w:val="Insidetable"/>
              <w:jc w:val="center"/>
              <w:cnfStyle w:val="000000100000"/>
              <w:rPr>
                <w:lang w:eastAsia="es-MX"/>
              </w:rPr>
            </w:pPr>
            <w:r w:rsidRPr="00A61715">
              <w:rPr>
                <w:lang w:eastAsia="es-MX"/>
              </w:rPr>
              <w:t>3 informes</w:t>
            </w:r>
          </w:p>
        </w:tc>
        <w:tc>
          <w:tcPr>
            <w:tcW w:w="1526" w:type="dxa"/>
            <w:shd w:val="clear" w:color="auto" w:fill="BFBFBF" w:themeFill="background1" w:themeFillShade="BF"/>
            <w:vAlign w:val="center"/>
          </w:tcPr>
          <w:p w:rsidR="00AC3788" w:rsidRPr="00602BAD" w:rsidRDefault="00A61715" w:rsidP="00B549C4">
            <w:pPr>
              <w:pStyle w:val="Insidetable"/>
              <w:jc w:val="center"/>
              <w:cnfStyle w:val="000000100000"/>
              <w:rPr>
                <w:color w:val="808080" w:themeColor="background1" w:themeShade="80"/>
                <w:lang w:eastAsia="es-MX"/>
              </w:rPr>
            </w:pPr>
            <w:r w:rsidRPr="00602BAD">
              <w:rPr>
                <w:color w:val="808080" w:themeColor="background1" w:themeShade="80"/>
                <w:lang w:eastAsia="es-MX"/>
              </w:rPr>
              <w:t xml:space="preserve">Segundo </w:t>
            </w:r>
            <w:r w:rsidR="00AC3788" w:rsidRPr="00602BAD">
              <w:rPr>
                <w:color w:val="808080" w:themeColor="background1" w:themeShade="80"/>
                <w:lang w:eastAsia="es-MX"/>
              </w:rPr>
              <w:t>informe emitido</w:t>
            </w:r>
            <w:r w:rsidRPr="00602BAD">
              <w:rPr>
                <w:color w:val="808080" w:themeColor="background1" w:themeShade="80"/>
                <w:lang w:eastAsia="es-MX"/>
              </w:rPr>
              <w:t xml:space="preserve"> Mayo-Agosto 2016</w:t>
            </w:r>
          </w:p>
        </w:tc>
      </w:tr>
      <w:tr w:rsidR="00A61715" w:rsidRPr="00A61715" w:rsidTr="0033720F">
        <w:trPr>
          <w:trHeight w:val="719"/>
          <w:jc w:val="center"/>
        </w:trPr>
        <w:tc>
          <w:tcPr>
            <w:cnfStyle w:val="001000000000"/>
            <w:tcW w:w="1276" w:type="dxa"/>
            <w:shd w:val="clear" w:color="auto" w:fill="BFBFBF" w:themeFill="background1" w:themeFillShade="BF"/>
            <w:vAlign w:val="center"/>
          </w:tcPr>
          <w:p w:rsidR="00AC3788" w:rsidRPr="00B549C4" w:rsidRDefault="00AC3788" w:rsidP="00AC3788">
            <w:pPr>
              <w:pStyle w:val="Insidetable"/>
              <w:jc w:val="center"/>
              <w:rPr>
                <w:sz w:val="16"/>
                <w:szCs w:val="16"/>
                <w:lang w:eastAsia="es-MX"/>
              </w:rPr>
            </w:pPr>
            <w:r w:rsidRPr="00B549C4">
              <w:rPr>
                <w:sz w:val="16"/>
                <w:szCs w:val="16"/>
                <w:lang w:eastAsia="es-MX"/>
              </w:rPr>
              <w:t>Propósito</w:t>
            </w:r>
          </w:p>
          <w:p w:rsidR="00D675D7" w:rsidRPr="00B549C4" w:rsidRDefault="00D675D7" w:rsidP="00AC3788">
            <w:pPr>
              <w:pStyle w:val="Insidetable"/>
              <w:jc w:val="center"/>
              <w:rPr>
                <w:sz w:val="16"/>
                <w:szCs w:val="16"/>
                <w:lang w:eastAsia="es-MX"/>
              </w:rPr>
            </w:pPr>
            <w:proofErr w:type="spellStart"/>
            <w:r w:rsidRPr="00B549C4">
              <w:rPr>
                <w:sz w:val="16"/>
                <w:szCs w:val="16"/>
                <w:lang w:eastAsia="es-MX"/>
              </w:rPr>
              <w:t>Comp</w:t>
            </w:r>
            <w:proofErr w:type="spellEnd"/>
            <w:r w:rsidRPr="00B549C4">
              <w:rPr>
                <w:sz w:val="16"/>
                <w:szCs w:val="16"/>
                <w:lang w:eastAsia="es-MX"/>
              </w:rPr>
              <w:t xml:space="preserve"> 2</w:t>
            </w:r>
          </w:p>
        </w:tc>
        <w:tc>
          <w:tcPr>
            <w:tcW w:w="2378" w:type="dxa"/>
            <w:shd w:val="clear" w:color="auto" w:fill="BFBFBF" w:themeFill="background1" w:themeFillShade="BF"/>
            <w:vAlign w:val="center"/>
          </w:tcPr>
          <w:p w:rsidR="00AC3788" w:rsidRPr="00B549C4" w:rsidRDefault="00957B8C" w:rsidP="00AC3788">
            <w:pPr>
              <w:pStyle w:val="Insidetable"/>
              <w:jc w:val="center"/>
              <w:cnfStyle w:val="000000000000"/>
              <w:rPr>
                <w:color w:val="808080" w:themeColor="background1" w:themeShade="80"/>
                <w:sz w:val="16"/>
                <w:szCs w:val="16"/>
                <w:lang w:eastAsia="es-MX"/>
              </w:rPr>
            </w:pPr>
            <w:r w:rsidRPr="00B549C4">
              <w:rPr>
                <w:color w:val="808080" w:themeColor="background1" w:themeShade="80"/>
                <w:sz w:val="16"/>
                <w:szCs w:val="16"/>
                <w:lang w:eastAsia="es-MX"/>
              </w:rPr>
              <w:t>Inspecciones y vigilancias ambientales realizadas se verifica el cumplimiento del marco legal ambiental, en el Estado de Jalisco</w:t>
            </w:r>
          </w:p>
        </w:tc>
        <w:tc>
          <w:tcPr>
            <w:tcW w:w="2025" w:type="dxa"/>
            <w:shd w:val="clear" w:color="auto" w:fill="BFBFBF" w:themeFill="background1" w:themeFillShade="BF"/>
            <w:vAlign w:val="center"/>
          </w:tcPr>
          <w:p w:rsidR="00AC3788" w:rsidRPr="00B549C4" w:rsidRDefault="00AC3788" w:rsidP="00AC3788">
            <w:pPr>
              <w:pStyle w:val="Insidetable"/>
              <w:jc w:val="center"/>
              <w:cnfStyle w:val="000000000000"/>
              <w:rPr>
                <w:color w:val="808080" w:themeColor="background1" w:themeShade="80"/>
                <w:sz w:val="16"/>
                <w:szCs w:val="16"/>
                <w:lang w:eastAsia="es-MX"/>
              </w:rPr>
            </w:pPr>
            <w:r w:rsidRPr="00B549C4">
              <w:rPr>
                <w:color w:val="808080" w:themeColor="background1" w:themeShade="80"/>
                <w:sz w:val="16"/>
                <w:szCs w:val="16"/>
                <w:lang w:eastAsia="es-MX"/>
              </w:rPr>
              <w:t>Número de visitas de inspección o verificación efectuadas</w:t>
            </w:r>
          </w:p>
        </w:tc>
        <w:tc>
          <w:tcPr>
            <w:tcW w:w="1322" w:type="dxa"/>
            <w:shd w:val="clear" w:color="auto" w:fill="BFBFBF" w:themeFill="background1" w:themeFillShade="BF"/>
            <w:vAlign w:val="center"/>
          </w:tcPr>
          <w:p w:rsidR="00AC3788" w:rsidRPr="00B549C4" w:rsidRDefault="00AC3788" w:rsidP="00AC3788">
            <w:pPr>
              <w:pStyle w:val="Insidetable"/>
              <w:jc w:val="center"/>
              <w:cnfStyle w:val="000000000000"/>
              <w:rPr>
                <w:color w:val="808080" w:themeColor="background1" w:themeShade="80"/>
                <w:sz w:val="16"/>
                <w:szCs w:val="16"/>
                <w:lang w:eastAsia="es-MX"/>
              </w:rPr>
            </w:pPr>
            <w:r w:rsidRPr="00B549C4">
              <w:rPr>
                <w:color w:val="808080" w:themeColor="background1" w:themeShade="80"/>
                <w:sz w:val="16"/>
                <w:szCs w:val="16"/>
                <w:lang w:eastAsia="es-MX"/>
              </w:rPr>
              <w:t>Cuatrimestral</w:t>
            </w:r>
          </w:p>
        </w:tc>
        <w:tc>
          <w:tcPr>
            <w:tcW w:w="1538" w:type="dxa"/>
            <w:shd w:val="clear" w:color="auto" w:fill="BFBFBF" w:themeFill="background1" w:themeFillShade="BF"/>
            <w:vAlign w:val="center"/>
          </w:tcPr>
          <w:p w:rsidR="00AC3788" w:rsidRPr="00B549C4" w:rsidRDefault="00AC3788" w:rsidP="00B549C4">
            <w:pPr>
              <w:pStyle w:val="Insidetable"/>
              <w:jc w:val="center"/>
              <w:cnfStyle w:val="000000000000"/>
              <w:rPr>
                <w:color w:val="808080" w:themeColor="background1" w:themeShade="80"/>
                <w:sz w:val="16"/>
                <w:szCs w:val="16"/>
                <w:lang w:eastAsia="es-MX"/>
              </w:rPr>
            </w:pPr>
            <w:r w:rsidRPr="00B549C4">
              <w:rPr>
                <w:color w:val="808080" w:themeColor="background1" w:themeShade="80"/>
                <w:sz w:val="16"/>
                <w:szCs w:val="16"/>
                <w:lang w:eastAsia="es-MX"/>
              </w:rPr>
              <w:t>400</w:t>
            </w:r>
          </w:p>
        </w:tc>
        <w:tc>
          <w:tcPr>
            <w:tcW w:w="1526" w:type="dxa"/>
            <w:shd w:val="clear" w:color="auto" w:fill="BFBFBF" w:themeFill="background1" w:themeFillShade="BF"/>
            <w:vAlign w:val="center"/>
          </w:tcPr>
          <w:p w:rsidR="00AC3788" w:rsidRPr="00B549C4" w:rsidRDefault="00AC3788" w:rsidP="00AC3788">
            <w:pPr>
              <w:pStyle w:val="Insidetable"/>
              <w:jc w:val="center"/>
              <w:cnfStyle w:val="000000000000"/>
              <w:rPr>
                <w:color w:val="808080" w:themeColor="background1" w:themeShade="80"/>
                <w:sz w:val="16"/>
                <w:szCs w:val="16"/>
                <w:lang w:eastAsia="es-MX"/>
              </w:rPr>
            </w:pPr>
            <w:r w:rsidRPr="00B549C4">
              <w:rPr>
                <w:color w:val="808080" w:themeColor="background1" w:themeShade="80"/>
                <w:sz w:val="16"/>
                <w:szCs w:val="16"/>
                <w:lang w:eastAsia="es-MX"/>
              </w:rPr>
              <w:t xml:space="preserve">Avance </w:t>
            </w:r>
            <w:r w:rsidR="00A61715" w:rsidRPr="00B549C4">
              <w:rPr>
                <w:color w:val="808080" w:themeColor="background1" w:themeShade="80"/>
                <w:sz w:val="16"/>
                <w:szCs w:val="16"/>
                <w:lang w:eastAsia="es-MX"/>
              </w:rPr>
              <w:t>al  2do.</w:t>
            </w:r>
            <w:r w:rsidRPr="00B549C4">
              <w:rPr>
                <w:color w:val="808080" w:themeColor="background1" w:themeShade="80"/>
                <w:sz w:val="16"/>
                <w:szCs w:val="16"/>
                <w:lang w:eastAsia="es-MX"/>
              </w:rPr>
              <w:t xml:space="preserve"> cuatrimestre:</w:t>
            </w:r>
          </w:p>
          <w:p w:rsidR="00AC3788" w:rsidRPr="00B549C4" w:rsidRDefault="0010008F" w:rsidP="00AC3788">
            <w:pPr>
              <w:pStyle w:val="Insidetable"/>
              <w:jc w:val="center"/>
              <w:cnfStyle w:val="000000000000"/>
              <w:rPr>
                <w:color w:val="808080" w:themeColor="background1" w:themeShade="80"/>
                <w:sz w:val="16"/>
                <w:szCs w:val="16"/>
                <w:lang w:eastAsia="es-MX"/>
              </w:rPr>
            </w:pPr>
            <w:r w:rsidRPr="00B549C4">
              <w:rPr>
                <w:color w:val="808080" w:themeColor="background1" w:themeShade="80"/>
                <w:sz w:val="16"/>
                <w:szCs w:val="16"/>
                <w:lang w:eastAsia="es-MX"/>
              </w:rPr>
              <w:t>234</w:t>
            </w:r>
            <w:r w:rsidR="00AC3788" w:rsidRPr="00B549C4">
              <w:rPr>
                <w:color w:val="808080" w:themeColor="background1" w:themeShade="80"/>
                <w:sz w:val="16"/>
                <w:szCs w:val="16"/>
                <w:lang w:eastAsia="es-MX"/>
              </w:rPr>
              <w:t>/400</w:t>
            </w:r>
          </w:p>
          <w:p w:rsidR="00AC3788" w:rsidRPr="00B549C4" w:rsidRDefault="00A61715" w:rsidP="0010008F">
            <w:pPr>
              <w:pStyle w:val="Insidetable"/>
              <w:jc w:val="center"/>
              <w:cnfStyle w:val="000000000000"/>
              <w:rPr>
                <w:color w:val="808080" w:themeColor="background1" w:themeShade="80"/>
                <w:sz w:val="16"/>
                <w:szCs w:val="16"/>
                <w:highlight w:val="green"/>
                <w:lang w:eastAsia="es-MX"/>
              </w:rPr>
            </w:pPr>
            <w:r w:rsidRPr="00B549C4">
              <w:rPr>
                <w:color w:val="808080" w:themeColor="background1" w:themeShade="80"/>
                <w:sz w:val="16"/>
                <w:szCs w:val="16"/>
                <w:lang w:eastAsia="es-MX"/>
              </w:rPr>
              <w:t xml:space="preserve">Porcentaje de avance: </w:t>
            </w:r>
            <w:r w:rsidR="0010008F" w:rsidRPr="00B549C4">
              <w:rPr>
                <w:color w:val="808080" w:themeColor="background1" w:themeShade="80"/>
                <w:sz w:val="16"/>
                <w:szCs w:val="16"/>
                <w:lang w:eastAsia="es-MX"/>
              </w:rPr>
              <w:t>58.50</w:t>
            </w:r>
            <w:r w:rsidR="00AC3788" w:rsidRPr="00B549C4">
              <w:rPr>
                <w:color w:val="808080" w:themeColor="background1" w:themeShade="80"/>
                <w:sz w:val="16"/>
                <w:szCs w:val="16"/>
                <w:lang w:eastAsia="es-MX"/>
              </w:rPr>
              <w:t>%</w:t>
            </w:r>
          </w:p>
        </w:tc>
      </w:tr>
      <w:tr w:rsidR="00A61715" w:rsidRPr="00A61715" w:rsidTr="0033720F">
        <w:trPr>
          <w:cnfStyle w:val="000000100000"/>
          <w:trHeight w:val="719"/>
          <w:jc w:val="center"/>
        </w:trPr>
        <w:tc>
          <w:tcPr>
            <w:cnfStyle w:val="001000000000"/>
            <w:tcW w:w="1276" w:type="dxa"/>
            <w:shd w:val="clear" w:color="auto" w:fill="BFBFBF" w:themeFill="background1" w:themeFillShade="BF"/>
            <w:vAlign w:val="center"/>
          </w:tcPr>
          <w:p w:rsidR="00AC3788" w:rsidRPr="00B549C4" w:rsidRDefault="00AC3788" w:rsidP="00AC3788">
            <w:pPr>
              <w:pStyle w:val="Insidetable"/>
              <w:jc w:val="center"/>
              <w:rPr>
                <w:sz w:val="16"/>
                <w:szCs w:val="16"/>
                <w:lang w:eastAsia="es-MX"/>
              </w:rPr>
            </w:pPr>
            <w:proofErr w:type="spellStart"/>
            <w:r w:rsidRPr="00B549C4">
              <w:rPr>
                <w:sz w:val="16"/>
                <w:szCs w:val="16"/>
                <w:lang w:eastAsia="es-MX"/>
              </w:rPr>
              <w:t>Comp</w:t>
            </w:r>
            <w:proofErr w:type="spellEnd"/>
            <w:r w:rsidRPr="00B549C4">
              <w:rPr>
                <w:sz w:val="16"/>
                <w:szCs w:val="16"/>
                <w:lang w:eastAsia="es-MX"/>
              </w:rPr>
              <w:t xml:space="preserve"> 1</w:t>
            </w:r>
          </w:p>
        </w:tc>
        <w:tc>
          <w:tcPr>
            <w:tcW w:w="2378" w:type="dxa"/>
            <w:shd w:val="clear" w:color="auto" w:fill="BFBFBF" w:themeFill="background1" w:themeFillShade="BF"/>
            <w:vAlign w:val="center"/>
          </w:tcPr>
          <w:p w:rsidR="00AC3788" w:rsidRPr="00B549C4" w:rsidRDefault="00867C4C" w:rsidP="00AC3788">
            <w:pPr>
              <w:pStyle w:val="Insidetable"/>
              <w:jc w:val="center"/>
              <w:cnfStyle w:val="000000100000"/>
              <w:rPr>
                <w:color w:val="808080" w:themeColor="background1" w:themeShade="80"/>
                <w:sz w:val="16"/>
                <w:szCs w:val="16"/>
                <w:lang w:eastAsia="es-MX"/>
              </w:rPr>
            </w:pPr>
            <w:r w:rsidRPr="00B549C4">
              <w:rPr>
                <w:color w:val="808080" w:themeColor="background1" w:themeShade="80"/>
                <w:sz w:val="16"/>
                <w:szCs w:val="16"/>
                <w:lang w:eastAsia="es-MX"/>
              </w:rPr>
              <w:t>Sistema de requerimientos ambientales administrativos implementado para la  ampliación de  la cobertura de regularización ambiental de establecimientos obligados.</w:t>
            </w:r>
          </w:p>
        </w:tc>
        <w:tc>
          <w:tcPr>
            <w:tcW w:w="2025" w:type="dxa"/>
            <w:shd w:val="clear" w:color="auto" w:fill="BFBFBF" w:themeFill="background1" w:themeFillShade="BF"/>
            <w:vAlign w:val="center"/>
          </w:tcPr>
          <w:p w:rsidR="00AC3788" w:rsidRPr="00B549C4" w:rsidRDefault="00867C4C" w:rsidP="00AC3788">
            <w:pPr>
              <w:pStyle w:val="Insidetable"/>
              <w:jc w:val="center"/>
              <w:cnfStyle w:val="000000100000"/>
              <w:rPr>
                <w:color w:val="808080" w:themeColor="background1" w:themeShade="80"/>
                <w:sz w:val="16"/>
                <w:szCs w:val="16"/>
                <w:lang w:eastAsia="es-MX"/>
              </w:rPr>
            </w:pPr>
            <w:r w:rsidRPr="00B549C4">
              <w:rPr>
                <w:color w:val="808080" w:themeColor="background1" w:themeShade="80"/>
                <w:sz w:val="16"/>
                <w:szCs w:val="16"/>
                <w:lang w:eastAsia="es-MX"/>
              </w:rPr>
              <w:t xml:space="preserve">Número de requerimientos </w:t>
            </w:r>
          </w:p>
          <w:p w:rsidR="00AC3788" w:rsidRPr="00B549C4" w:rsidRDefault="00AC3788" w:rsidP="00AC3788">
            <w:pPr>
              <w:pStyle w:val="Insidetable"/>
              <w:jc w:val="center"/>
              <w:cnfStyle w:val="000000100000"/>
              <w:rPr>
                <w:color w:val="808080" w:themeColor="background1" w:themeShade="80"/>
                <w:sz w:val="16"/>
                <w:szCs w:val="16"/>
                <w:lang w:eastAsia="es-MX"/>
              </w:rPr>
            </w:pPr>
          </w:p>
        </w:tc>
        <w:tc>
          <w:tcPr>
            <w:tcW w:w="1322" w:type="dxa"/>
            <w:shd w:val="clear" w:color="auto" w:fill="BFBFBF" w:themeFill="background1" w:themeFillShade="BF"/>
            <w:vAlign w:val="center"/>
          </w:tcPr>
          <w:p w:rsidR="00AC3788" w:rsidRPr="00B549C4" w:rsidRDefault="00867C4C" w:rsidP="00867C4C">
            <w:pPr>
              <w:pStyle w:val="Insidetable"/>
              <w:jc w:val="center"/>
              <w:cnfStyle w:val="000000100000"/>
              <w:rPr>
                <w:color w:val="808080" w:themeColor="background1" w:themeShade="80"/>
                <w:sz w:val="16"/>
                <w:szCs w:val="16"/>
                <w:lang w:eastAsia="es-MX"/>
              </w:rPr>
            </w:pPr>
            <w:r w:rsidRPr="00B549C4">
              <w:rPr>
                <w:color w:val="808080" w:themeColor="background1" w:themeShade="80"/>
                <w:sz w:val="16"/>
                <w:szCs w:val="16"/>
                <w:lang w:eastAsia="es-MX"/>
              </w:rPr>
              <w:t>Cuatrimestral</w:t>
            </w:r>
          </w:p>
        </w:tc>
        <w:tc>
          <w:tcPr>
            <w:tcW w:w="1538" w:type="dxa"/>
            <w:shd w:val="clear" w:color="auto" w:fill="BFBFBF" w:themeFill="background1" w:themeFillShade="BF"/>
            <w:vAlign w:val="center"/>
          </w:tcPr>
          <w:p w:rsidR="00AC3788" w:rsidRPr="00B549C4" w:rsidRDefault="00867C4C" w:rsidP="00AC3788">
            <w:pPr>
              <w:pStyle w:val="Insidetable"/>
              <w:jc w:val="center"/>
              <w:cnfStyle w:val="000000100000"/>
              <w:rPr>
                <w:color w:val="808080" w:themeColor="background1" w:themeShade="80"/>
                <w:sz w:val="16"/>
                <w:szCs w:val="16"/>
                <w:highlight w:val="green"/>
                <w:lang w:eastAsia="es-MX"/>
              </w:rPr>
            </w:pPr>
            <w:r w:rsidRPr="00B549C4">
              <w:rPr>
                <w:color w:val="808080" w:themeColor="background1" w:themeShade="80"/>
                <w:sz w:val="16"/>
                <w:szCs w:val="16"/>
                <w:lang w:eastAsia="es-MX"/>
              </w:rPr>
              <w:t>800</w:t>
            </w:r>
          </w:p>
        </w:tc>
        <w:tc>
          <w:tcPr>
            <w:tcW w:w="1526" w:type="dxa"/>
            <w:shd w:val="clear" w:color="auto" w:fill="BFBFBF" w:themeFill="background1" w:themeFillShade="BF"/>
            <w:vAlign w:val="center"/>
          </w:tcPr>
          <w:p w:rsidR="00AC3788" w:rsidRPr="00B549C4" w:rsidRDefault="00A61715" w:rsidP="00AC3788">
            <w:pPr>
              <w:pStyle w:val="Insidetable"/>
              <w:jc w:val="center"/>
              <w:cnfStyle w:val="000000100000"/>
              <w:rPr>
                <w:color w:val="808080" w:themeColor="background1" w:themeShade="80"/>
                <w:sz w:val="16"/>
                <w:szCs w:val="16"/>
                <w:lang w:eastAsia="es-MX"/>
              </w:rPr>
            </w:pPr>
            <w:r w:rsidRPr="00B549C4">
              <w:rPr>
                <w:color w:val="808080" w:themeColor="background1" w:themeShade="80"/>
                <w:sz w:val="16"/>
                <w:szCs w:val="16"/>
                <w:lang w:eastAsia="es-MX"/>
              </w:rPr>
              <w:t xml:space="preserve">Acumulado al 2do </w:t>
            </w:r>
            <w:r w:rsidR="00AC3788" w:rsidRPr="00B549C4">
              <w:rPr>
                <w:color w:val="808080" w:themeColor="background1" w:themeShade="80"/>
                <w:sz w:val="16"/>
                <w:szCs w:val="16"/>
                <w:lang w:eastAsia="es-MX"/>
              </w:rPr>
              <w:t>Cuatrimestre:</w:t>
            </w:r>
          </w:p>
          <w:p w:rsidR="00AC3788" w:rsidRPr="00B549C4" w:rsidRDefault="002E4FD8" w:rsidP="00AC3788">
            <w:pPr>
              <w:pStyle w:val="Insidetable"/>
              <w:jc w:val="center"/>
              <w:cnfStyle w:val="000000100000"/>
              <w:rPr>
                <w:color w:val="808080" w:themeColor="background1" w:themeShade="80"/>
                <w:sz w:val="16"/>
                <w:szCs w:val="16"/>
                <w:lang w:eastAsia="es-MX"/>
              </w:rPr>
            </w:pPr>
            <w:r w:rsidRPr="00B549C4">
              <w:rPr>
                <w:color w:val="808080" w:themeColor="background1" w:themeShade="80"/>
                <w:sz w:val="16"/>
                <w:szCs w:val="16"/>
                <w:lang w:eastAsia="es-MX"/>
              </w:rPr>
              <w:t>431</w:t>
            </w:r>
            <w:r w:rsidR="00867C4C" w:rsidRPr="00B549C4">
              <w:rPr>
                <w:color w:val="808080" w:themeColor="background1" w:themeShade="80"/>
                <w:sz w:val="16"/>
                <w:szCs w:val="16"/>
                <w:lang w:eastAsia="es-MX"/>
              </w:rPr>
              <w:t>/800</w:t>
            </w:r>
          </w:p>
          <w:p w:rsidR="00867C4C" w:rsidRPr="00B549C4" w:rsidRDefault="002E4FD8" w:rsidP="00AC3788">
            <w:pPr>
              <w:pStyle w:val="Insidetable"/>
              <w:jc w:val="center"/>
              <w:cnfStyle w:val="000000100000"/>
              <w:rPr>
                <w:color w:val="808080" w:themeColor="background1" w:themeShade="80"/>
                <w:sz w:val="16"/>
                <w:szCs w:val="16"/>
                <w:highlight w:val="green"/>
                <w:lang w:eastAsia="es-MX"/>
              </w:rPr>
            </w:pPr>
            <w:r w:rsidRPr="00B549C4">
              <w:rPr>
                <w:color w:val="808080" w:themeColor="background1" w:themeShade="80"/>
                <w:sz w:val="16"/>
                <w:szCs w:val="16"/>
                <w:lang w:eastAsia="es-MX"/>
              </w:rPr>
              <w:t>Porcentaje de avance: 53.80</w:t>
            </w:r>
            <w:r w:rsidR="00867C4C" w:rsidRPr="00B549C4">
              <w:rPr>
                <w:color w:val="808080" w:themeColor="background1" w:themeShade="80"/>
                <w:sz w:val="16"/>
                <w:szCs w:val="16"/>
                <w:lang w:eastAsia="es-MX"/>
              </w:rPr>
              <w:t>%</w:t>
            </w:r>
          </w:p>
        </w:tc>
      </w:tr>
      <w:tr w:rsidR="00A61715" w:rsidRPr="00A61715" w:rsidTr="0033720F">
        <w:trPr>
          <w:trHeight w:val="719"/>
          <w:jc w:val="center"/>
        </w:trPr>
        <w:tc>
          <w:tcPr>
            <w:cnfStyle w:val="001000000000"/>
            <w:tcW w:w="1276" w:type="dxa"/>
            <w:shd w:val="clear" w:color="auto" w:fill="BFBFBF" w:themeFill="background1" w:themeFillShade="BF"/>
            <w:vAlign w:val="center"/>
          </w:tcPr>
          <w:p w:rsidR="00AC3788" w:rsidRPr="00B549C4" w:rsidRDefault="002E4FD8" w:rsidP="00AC3788">
            <w:pPr>
              <w:pStyle w:val="Insidetable"/>
              <w:jc w:val="center"/>
              <w:rPr>
                <w:sz w:val="16"/>
                <w:szCs w:val="16"/>
                <w:lang w:eastAsia="es-MX"/>
              </w:rPr>
            </w:pPr>
            <w:proofErr w:type="spellStart"/>
            <w:r w:rsidRPr="00B549C4">
              <w:rPr>
                <w:sz w:val="16"/>
                <w:szCs w:val="16"/>
                <w:lang w:eastAsia="es-MX"/>
              </w:rPr>
              <w:t>Comp</w:t>
            </w:r>
            <w:proofErr w:type="spellEnd"/>
            <w:r w:rsidRPr="00B549C4">
              <w:rPr>
                <w:sz w:val="16"/>
                <w:szCs w:val="16"/>
                <w:lang w:eastAsia="es-MX"/>
              </w:rPr>
              <w:t xml:space="preserve"> 3</w:t>
            </w:r>
          </w:p>
        </w:tc>
        <w:tc>
          <w:tcPr>
            <w:tcW w:w="2378" w:type="dxa"/>
            <w:shd w:val="clear" w:color="auto" w:fill="BFBFBF" w:themeFill="background1" w:themeFillShade="BF"/>
            <w:vAlign w:val="center"/>
          </w:tcPr>
          <w:p w:rsidR="00AC3788" w:rsidRPr="00B549C4" w:rsidRDefault="004205EF" w:rsidP="00AC3788">
            <w:pPr>
              <w:pStyle w:val="Insidetable"/>
              <w:jc w:val="center"/>
              <w:cnfStyle w:val="000000000000"/>
              <w:rPr>
                <w:color w:val="808080" w:themeColor="background1" w:themeShade="80"/>
                <w:sz w:val="16"/>
                <w:szCs w:val="16"/>
                <w:lang w:eastAsia="es-MX"/>
              </w:rPr>
            </w:pPr>
            <w:r>
              <w:rPr>
                <w:color w:val="808080" w:themeColor="background1" w:themeShade="80"/>
                <w:sz w:val="16"/>
                <w:szCs w:val="16"/>
                <w:lang w:eastAsia="es-MX"/>
              </w:rPr>
              <w:t>Concre</w:t>
            </w:r>
            <w:r w:rsidR="00AC3788" w:rsidRPr="00B549C4">
              <w:rPr>
                <w:color w:val="808080" w:themeColor="background1" w:themeShade="80"/>
                <w:sz w:val="16"/>
                <w:szCs w:val="16"/>
                <w:lang w:eastAsia="es-MX"/>
              </w:rPr>
              <w:t xml:space="preserve">tar acciones </w:t>
            </w:r>
            <w:r w:rsidR="002E4FD8" w:rsidRPr="00B549C4">
              <w:rPr>
                <w:color w:val="808080" w:themeColor="background1" w:themeShade="80"/>
                <w:sz w:val="16"/>
                <w:szCs w:val="16"/>
                <w:lang w:eastAsia="es-MX"/>
              </w:rPr>
              <w:t xml:space="preserve">con empresarios y autoridades municipales </w:t>
            </w:r>
            <w:r w:rsidR="00AC3788" w:rsidRPr="00B549C4">
              <w:rPr>
                <w:color w:val="808080" w:themeColor="background1" w:themeShade="80"/>
                <w:sz w:val="16"/>
                <w:szCs w:val="16"/>
                <w:lang w:eastAsia="es-MX"/>
              </w:rPr>
              <w:t>para la mejora del cumplimiento a la Normatividad Ambiental</w:t>
            </w:r>
          </w:p>
        </w:tc>
        <w:tc>
          <w:tcPr>
            <w:tcW w:w="2025" w:type="dxa"/>
            <w:shd w:val="clear" w:color="auto" w:fill="BFBFBF" w:themeFill="background1" w:themeFillShade="BF"/>
            <w:vAlign w:val="center"/>
          </w:tcPr>
          <w:p w:rsidR="00AC3788" w:rsidRPr="00B549C4" w:rsidRDefault="00AC3788" w:rsidP="00AC3788">
            <w:pPr>
              <w:pStyle w:val="Insidetable"/>
              <w:jc w:val="center"/>
              <w:cnfStyle w:val="000000000000"/>
              <w:rPr>
                <w:color w:val="808080" w:themeColor="background1" w:themeShade="80"/>
                <w:sz w:val="16"/>
                <w:szCs w:val="16"/>
                <w:lang w:eastAsia="es-MX"/>
              </w:rPr>
            </w:pPr>
            <w:r w:rsidRPr="00B549C4">
              <w:rPr>
                <w:color w:val="808080" w:themeColor="background1" w:themeShade="80"/>
                <w:sz w:val="16"/>
                <w:szCs w:val="16"/>
                <w:lang w:eastAsia="es-MX"/>
              </w:rPr>
              <w:t>Porcentaje de avance global de las actividades del componente</w:t>
            </w:r>
          </w:p>
        </w:tc>
        <w:tc>
          <w:tcPr>
            <w:tcW w:w="1322" w:type="dxa"/>
            <w:shd w:val="clear" w:color="auto" w:fill="BFBFBF" w:themeFill="background1" w:themeFillShade="BF"/>
            <w:vAlign w:val="center"/>
          </w:tcPr>
          <w:p w:rsidR="00AC3788" w:rsidRPr="00B549C4" w:rsidRDefault="00AC3788" w:rsidP="00AC3788">
            <w:pPr>
              <w:pStyle w:val="Insidetable"/>
              <w:jc w:val="center"/>
              <w:cnfStyle w:val="000000000000"/>
              <w:rPr>
                <w:color w:val="808080" w:themeColor="background1" w:themeShade="80"/>
                <w:sz w:val="16"/>
                <w:szCs w:val="16"/>
                <w:lang w:eastAsia="es-MX"/>
              </w:rPr>
            </w:pPr>
            <w:r w:rsidRPr="00B549C4">
              <w:rPr>
                <w:color w:val="808080" w:themeColor="background1" w:themeShade="80"/>
                <w:sz w:val="16"/>
                <w:szCs w:val="16"/>
                <w:lang w:eastAsia="es-MX"/>
              </w:rPr>
              <w:t>Cuatrimestral</w:t>
            </w:r>
          </w:p>
        </w:tc>
        <w:tc>
          <w:tcPr>
            <w:tcW w:w="1538" w:type="dxa"/>
            <w:shd w:val="clear" w:color="auto" w:fill="BFBFBF" w:themeFill="background1" w:themeFillShade="BF"/>
            <w:vAlign w:val="center"/>
          </w:tcPr>
          <w:p w:rsidR="00AC3788" w:rsidRPr="00B549C4" w:rsidRDefault="004E6D42" w:rsidP="00AC3788">
            <w:pPr>
              <w:pStyle w:val="Insidetable"/>
              <w:jc w:val="center"/>
              <w:cnfStyle w:val="000000000000"/>
              <w:rPr>
                <w:color w:val="808080" w:themeColor="background1" w:themeShade="80"/>
                <w:sz w:val="16"/>
                <w:szCs w:val="16"/>
                <w:highlight w:val="magenta"/>
                <w:lang w:eastAsia="es-MX"/>
              </w:rPr>
            </w:pPr>
            <w:r w:rsidRPr="00B549C4">
              <w:rPr>
                <w:color w:val="808080" w:themeColor="background1" w:themeShade="80"/>
                <w:sz w:val="16"/>
                <w:szCs w:val="16"/>
                <w:lang w:eastAsia="es-MX"/>
              </w:rPr>
              <w:t>40</w:t>
            </w:r>
          </w:p>
        </w:tc>
        <w:tc>
          <w:tcPr>
            <w:tcW w:w="1526" w:type="dxa"/>
            <w:shd w:val="clear" w:color="auto" w:fill="BFBFBF" w:themeFill="background1" w:themeFillShade="BF"/>
            <w:vAlign w:val="center"/>
          </w:tcPr>
          <w:p w:rsidR="00AC3788" w:rsidRPr="00B549C4" w:rsidRDefault="002E4FD8" w:rsidP="00AC3788">
            <w:pPr>
              <w:pStyle w:val="Insidetable"/>
              <w:jc w:val="center"/>
              <w:cnfStyle w:val="000000000000"/>
              <w:rPr>
                <w:color w:val="808080" w:themeColor="background1" w:themeShade="80"/>
                <w:sz w:val="16"/>
                <w:szCs w:val="16"/>
                <w:lang w:eastAsia="es-MX"/>
              </w:rPr>
            </w:pPr>
            <w:r w:rsidRPr="00B549C4">
              <w:rPr>
                <w:color w:val="808080" w:themeColor="background1" w:themeShade="80"/>
                <w:sz w:val="16"/>
                <w:szCs w:val="16"/>
                <w:lang w:eastAsia="es-MX"/>
              </w:rPr>
              <w:t xml:space="preserve">Avance al 2do. </w:t>
            </w:r>
            <w:r w:rsidR="00AC3788" w:rsidRPr="00B549C4">
              <w:rPr>
                <w:color w:val="808080" w:themeColor="background1" w:themeShade="80"/>
                <w:sz w:val="16"/>
                <w:szCs w:val="16"/>
                <w:lang w:eastAsia="es-MX"/>
              </w:rPr>
              <w:t>cuatrimestre:</w:t>
            </w:r>
          </w:p>
          <w:p w:rsidR="00AC3788" w:rsidRPr="00B549C4" w:rsidRDefault="002E4FD8" w:rsidP="00AC3788">
            <w:pPr>
              <w:pStyle w:val="Insidetable"/>
              <w:jc w:val="center"/>
              <w:cnfStyle w:val="000000000000"/>
              <w:rPr>
                <w:color w:val="808080" w:themeColor="background1" w:themeShade="80"/>
                <w:sz w:val="16"/>
                <w:szCs w:val="16"/>
                <w:lang w:eastAsia="es-MX"/>
              </w:rPr>
            </w:pPr>
            <w:r w:rsidRPr="00B549C4">
              <w:rPr>
                <w:color w:val="808080" w:themeColor="background1" w:themeShade="80"/>
                <w:sz w:val="16"/>
                <w:szCs w:val="16"/>
                <w:lang w:eastAsia="es-MX"/>
              </w:rPr>
              <w:t>Acumulado: 31</w:t>
            </w:r>
            <w:r w:rsidR="004E6D42" w:rsidRPr="00B549C4">
              <w:rPr>
                <w:color w:val="808080" w:themeColor="background1" w:themeShade="80"/>
                <w:sz w:val="16"/>
                <w:szCs w:val="16"/>
                <w:lang w:eastAsia="es-MX"/>
              </w:rPr>
              <w:t>/40</w:t>
            </w:r>
          </w:p>
          <w:p w:rsidR="00AC3788" w:rsidRPr="00B549C4" w:rsidRDefault="004E6D42" w:rsidP="00417946">
            <w:pPr>
              <w:pStyle w:val="Insidetable"/>
              <w:jc w:val="center"/>
              <w:cnfStyle w:val="000000000000"/>
              <w:rPr>
                <w:i/>
                <w:color w:val="808080" w:themeColor="background1" w:themeShade="80"/>
                <w:sz w:val="16"/>
                <w:szCs w:val="16"/>
                <w:lang w:eastAsia="es-MX"/>
              </w:rPr>
            </w:pPr>
            <w:r w:rsidRPr="00B549C4">
              <w:rPr>
                <w:color w:val="808080" w:themeColor="background1" w:themeShade="80"/>
                <w:sz w:val="16"/>
                <w:szCs w:val="16"/>
                <w:lang w:eastAsia="es-MX"/>
              </w:rPr>
              <w:t>Porcentaje acumulado: 77.50%</w:t>
            </w:r>
          </w:p>
        </w:tc>
      </w:tr>
      <w:tr w:rsidR="00A61715" w:rsidRPr="00A61715" w:rsidTr="0033720F">
        <w:trPr>
          <w:cnfStyle w:val="000000100000"/>
          <w:trHeight w:val="1171"/>
          <w:jc w:val="center"/>
        </w:trPr>
        <w:tc>
          <w:tcPr>
            <w:cnfStyle w:val="001000000000"/>
            <w:tcW w:w="1276" w:type="dxa"/>
            <w:shd w:val="clear" w:color="auto" w:fill="BFBFBF" w:themeFill="background1" w:themeFillShade="BF"/>
            <w:vAlign w:val="center"/>
          </w:tcPr>
          <w:p w:rsidR="00AC3788" w:rsidRPr="00B549C4" w:rsidRDefault="00C92E92" w:rsidP="00AC3788">
            <w:pPr>
              <w:pStyle w:val="Insidetable"/>
              <w:jc w:val="center"/>
              <w:rPr>
                <w:color w:val="808080" w:themeColor="background1" w:themeShade="80"/>
                <w:sz w:val="16"/>
                <w:szCs w:val="16"/>
                <w:lang w:eastAsia="es-MX"/>
              </w:rPr>
            </w:pPr>
            <w:proofErr w:type="spellStart"/>
            <w:r w:rsidRPr="00B549C4">
              <w:rPr>
                <w:sz w:val="16"/>
                <w:szCs w:val="16"/>
                <w:lang w:eastAsia="es-MX"/>
              </w:rPr>
              <w:t>Comp</w:t>
            </w:r>
            <w:proofErr w:type="spellEnd"/>
            <w:r w:rsidRPr="00B549C4">
              <w:rPr>
                <w:sz w:val="16"/>
                <w:szCs w:val="16"/>
                <w:lang w:eastAsia="es-MX"/>
              </w:rPr>
              <w:t xml:space="preserve"> 4</w:t>
            </w:r>
          </w:p>
        </w:tc>
        <w:tc>
          <w:tcPr>
            <w:tcW w:w="2378" w:type="dxa"/>
            <w:shd w:val="clear" w:color="auto" w:fill="BFBFBF" w:themeFill="background1" w:themeFillShade="BF"/>
            <w:vAlign w:val="center"/>
          </w:tcPr>
          <w:p w:rsidR="00AC3788" w:rsidRPr="00B549C4" w:rsidRDefault="002E4FD8" w:rsidP="00AC3788">
            <w:pPr>
              <w:pStyle w:val="Insidetable"/>
              <w:jc w:val="center"/>
              <w:cnfStyle w:val="000000100000"/>
              <w:rPr>
                <w:color w:val="808080" w:themeColor="background1" w:themeShade="80"/>
                <w:sz w:val="16"/>
                <w:szCs w:val="16"/>
                <w:lang w:eastAsia="es-MX"/>
              </w:rPr>
            </w:pPr>
            <w:r w:rsidRPr="00B549C4">
              <w:rPr>
                <w:color w:val="808080" w:themeColor="background1" w:themeShade="80"/>
                <w:sz w:val="16"/>
                <w:szCs w:val="16"/>
                <w:lang w:eastAsia="es-MX"/>
              </w:rPr>
              <w:t>Fortalecimiento de las capacidades</w:t>
            </w:r>
            <w:r w:rsidR="004205EF">
              <w:rPr>
                <w:color w:val="808080" w:themeColor="background1" w:themeShade="80"/>
                <w:sz w:val="16"/>
                <w:szCs w:val="16"/>
                <w:lang w:eastAsia="es-MX"/>
              </w:rPr>
              <w:t xml:space="preserve"> técnicas de la PROEPA mediante</w:t>
            </w:r>
            <w:r w:rsidRPr="00B549C4">
              <w:rPr>
                <w:color w:val="808080" w:themeColor="background1" w:themeShade="80"/>
                <w:sz w:val="16"/>
                <w:szCs w:val="16"/>
                <w:lang w:eastAsia="es-MX"/>
              </w:rPr>
              <w:t xml:space="preserve"> capacitación especializada y el uso de tecnología de punta</w:t>
            </w:r>
            <w:r w:rsidR="00C92E92" w:rsidRPr="00B549C4">
              <w:rPr>
                <w:color w:val="808080" w:themeColor="background1" w:themeShade="80"/>
                <w:sz w:val="16"/>
                <w:szCs w:val="16"/>
                <w:lang w:eastAsia="es-MX"/>
              </w:rPr>
              <w:t xml:space="preserve"> obteniendo mejor personal técnico especializado</w:t>
            </w:r>
          </w:p>
        </w:tc>
        <w:tc>
          <w:tcPr>
            <w:tcW w:w="2025" w:type="dxa"/>
            <w:shd w:val="clear" w:color="auto" w:fill="BFBFBF" w:themeFill="background1" w:themeFillShade="BF"/>
            <w:vAlign w:val="center"/>
          </w:tcPr>
          <w:p w:rsidR="00AC3788" w:rsidRPr="00B549C4" w:rsidRDefault="00C92E92" w:rsidP="00AC3788">
            <w:pPr>
              <w:pStyle w:val="Insidetable"/>
              <w:jc w:val="center"/>
              <w:cnfStyle w:val="000000100000"/>
              <w:rPr>
                <w:color w:val="808080" w:themeColor="background1" w:themeShade="80"/>
                <w:sz w:val="16"/>
                <w:szCs w:val="16"/>
                <w:lang w:eastAsia="es-MX"/>
              </w:rPr>
            </w:pPr>
            <w:r w:rsidRPr="00B549C4">
              <w:rPr>
                <w:color w:val="808080" w:themeColor="background1" w:themeShade="80"/>
                <w:sz w:val="16"/>
                <w:szCs w:val="16"/>
                <w:lang w:eastAsia="es-MX"/>
              </w:rPr>
              <w:t>Número de funcionarios capacitados</w:t>
            </w:r>
          </w:p>
        </w:tc>
        <w:tc>
          <w:tcPr>
            <w:tcW w:w="1322" w:type="dxa"/>
            <w:shd w:val="clear" w:color="auto" w:fill="BFBFBF" w:themeFill="background1" w:themeFillShade="BF"/>
            <w:vAlign w:val="center"/>
          </w:tcPr>
          <w:p w:rsidR="00AC3788" w:rsidRPr="00B549C4" w:rsidRDefault="00C92E92" w:rsidP="00AC3788">
            <w:pPr>
              <w:pStyle w:val="Insidetable"/>
              <w:jc w:val="center"/>
              <w:cnfStyle w:val="000000100000"/>
              <w:rPr>
                <w:color w:val="808080" w:themeColor="background1" w:themeShade="80"/>
                <w:sz w:val="16"/>
                <w:szCs w:val="16"/>
                <w:lang w:eastAsia="es-MX"/>
              </w:rPr>
            </w:pPr>
            <w:r w:rsidRPr="00B549C4">
              <w:rPr>
                <w:color w:val="808080" w:themeColor="background1" w:themeShade="80"/>
                <w:sz w:val="16"/>
                <w:szCs w:val="16"/>
                <w:lang w:eastAsia="es-MX"/>
              </w:rPr>
              <w:t>Cuatrimestral</w:t>
            </w:r>
          </w:p>
        </w:tc>
        <w:tc>
          <w:tcPr>
            <w:tcW w:w="1538" w:type="dxa"/>
            <w:shd w:val="clear" w:color="auto" w:fill="BFBFBF" w:themeFill="background1" w:themeFillShade="BF"/>
            <w:vAlign w:val="center"/>
          </w:tcPr>
          <w:p w:rsidR="00AC3788" w:rsidRPr="00B549C4" w:rsidRDefault="00C92E92" w:rsidP="00AC3788">
            <w:pPr>
              <w:pStyle w:val="Insidetable"/>
              <w:jc w:val="center"/>
              <w:cnfStyle w:val="000000100000"/>
              <w:rPr>
                <w:color w:val="808080" w:themeColor="background1" w:themeShade="80"/>
                <w:sz w:val="16"/>
                <w:szCs w:val="16"/>
                <w:lang w:eastAsia="es-MX"/>
              </w:rPr>
            </w:pPr>
            <w:r w:rsidRPr="00B549C4">
              <w:rPr>
                <w:color w:val="808080" w:themeColor="background1" w:themeShade="80"/>
                <w:sz w:val="16"/>
                <w:szCs w:val="16"/>
                <w:lang w:eastAsia="es-MX"/>
              </w:rPr>
              <w:t xml:space="preserve">40 </w:t>
            </w:r>
          </w:p>
        </w:tc>
        <w:tc>
          <w:tcPr>
            <w:tcW w:w="1526" w:type="dxa"/>
            <w:shd w:val="clear" w:color="auto" w:fill="BFBFBF" w:themeFill="background1" w:themeFillShade="BF"/>
            <w:vAlign w:val="center"/>
          </w:tcPr>
          <w:p w:rsidR="00AC3788" w:rsidRPr="00B549C4" w:rsidRDefault="00C92E92" w:rsidP="00AC3788">
            <w:pPr>
              <w:pStyle w:val="Insidetable"/>
              <w:jc w:val="center"/>
              <w:cnfStyle w:val="000000100000"/>
              <w:rPr>
                <w:color w:val="808080" w:themeColor="background1" w:themeShade="80"/>
                <w:sz w:val="16"/>
                <w:szCs w:val="16"/>
                <w:lang w:eastAsia="es-MX"/>
              </w:rPr>
            </w:pPr>
            <w:r w:rsidRPr="00B549C4">
              <w:rPr>
                <w:color w:val="808080" w:themeColor="background1" w:themeShade="80"/>
                <w:sz w:val="16"/>
                <w:szCs w:val="16"/>
                <w:lang w:eastAsia="es-MX"/>
              </w:rPr>
              <w:t>Avance al 2do. Cuatrimestre: 44/40</w:t>
            </w:r>
          </w:p>
          <w:p w:rsidR="00C92E92" w:rsidRPr="00B549C4" w:rsidRDefault="00C92E92" w:rsidP="00AC3788">
            <w:pPr>
              <w:pStyle w:val="Insidetable"/>
              <w:jc w:val="center"/>
              <w:cnfStyle w:val="000000100000"/>
              <w:rPr>
                <w:color w:val="808080" w:themeColor="background1" w:themeShade="80"/>
                <w:sz w:val="16"/>
                <w:szCs w:val="16"/>
                <w:lang w:eastAsia="es-MX"/>
              </w:rPr>
            </w:pPr>
            <w:r w:rsidRPr="00B549C4">
              <w:rPr>
                <w:color w:val="808080" w:themeColor="background1" w:themeShade="80"/>
                <w:sz w:val="16"/>
                <w:szCs w:val="16"/>
                <w:lang w:eastAsia="es-MX"/>
              </w:rPr>
              <w:t>Porcentaje acumulado: 110%</w:t>
            </w:r>
          </w:p>
        </w:tc>
      </w:tr>
      <w:tr w:rsidR="00A61715" w:rsidRPr="00A61715" w:rsidTr="0033720F">
        <w:trPr>
          <w:trHeight w:val="719"/>
          <w:jc w:val="center"/>
        </w:trPr>
        <w:tc>
          <w:tcPr>
            <w:cnfStyle w:val="001000000000"/>
            <w:tcW w:w="1276" w:type="dxa"/>
            <w:shd w:val="clear" w:color="auto" w:fill="BFBFBF" w:themeFill="background1" w:themeFillShade="BF"/>
            <w:vAlign w:val="center"/>
          </w:tcPr>
          <w:p w:rsidR="00AC3788" w:rsidRPr="00B549C4" w:rsidRDefault="006B3ABD" w:rsidP="00AC3788">
            <w:pPr>
              <w:pStyle w:val="Insidetable"/>
              <w:jc w:val="center"/>
              <w:rPr>
                <w:color w:val="808080" w:themeColor="background1" w:themeShade="80"/>
                <w:sz w:val="16"/>
                <w:szCs w:val="16"/>
                <w:lang w:eastAsia="es-MX"/>
              </w:rPr>
            </w:pPr>
            <w:r w:rsidRPr="00B549C4">
              <w:rPr>
                <w:sz w:val="16"/>
                <w:szCs w:val="16"/>
                <w:lang w:eastAsia="es-MX"/>
              </w:rPr>
              <w:t>C2</w:t>
            </w:r>
            <w:r w:rsidR="00AC3788" w:rsidRPr="00B549C4">
              <w:rPr>
                <w:sz w:val="16"/>
                <w:szCs w:val="16"/>
                <w:lang w:eastAsia="es-MX"/>
              </w:rPr>
              <w:t xml:space="preserve"> A1</w:t>
            </w:r>
          </w:p>
        </w:tc>
        <w:tc>
          <w:tcPr>
            <w:tcW w:w="2378" w:type="dxa"/>
            <w:shd w:val="clear" w:color="auto" w:fill="BFBFBF" w:themeFill="background1" w:themeFillShade="BF"/>
            <w:vAlign w:val="center"/>
          </w:tcPr>
          <w:p w:rsidR="00AC3788" w:rsidRPr="00B549C4" w:rsidRDefault="00C92E92" w:rsidP="00C92E92">
            <w:pPr>
              <w:pStyle w:val="Insidetable"/>
              <w:jc w:val="center"/>
              <w:cnfStyle w:val="000000000000"/>
              <w:rPr>
                <w:color w:val="808080" w:themeColor="background1" w:themeShade="80"/>
                <w:sz w:val="16"/>
                <w:szCs w:val="16"/>
                <w:lang w:eastAsia="es-MX"/>
              </w:rPr>
            </w:pPr>
            <w:r w:rsidRPr="00B549C4">
              <w:rPr>
                <w:color w:val="808080" w:themeColor="background1" w:themeShade="80"/>
                <w:sz w:val="16"/>
                <w:szCs w:val="16"/>
                <w:lang w:eastAsia="es-MX"/>
              </w:rPr>
              <w:t>Consiste en atender  la denuncia ciudadana mediante un esquema de priorización de relevancia ambiental</w:t>
            </w:r>
          </w:p>
        </w:tc>
        <w:tc>
          <w:tcPr>
            <w:tcW w:w="2025" w:type="dxa"/>
            <w:shd w:val="clear" w:color="auto" w:fill="BFBFBF" w:themeFill="background1" w:themeFillShade="BF"/>
            <w:vAlign w:val="center"/>
          </w:tcPr>
          <w:p w:rsidR="00AC3788" w:rsidRPr="00B549C4" w:rsidRDefault="00C92E92" w:rsidP="00AC3788">
            <w:pPr>
              <w:pStyle w:val="Insidetable"/>
              <w:jc w:val="center"/>
              <w:cnfStyle w:val="000000000000"/>
              <w:rPr>
                <w:color w:val="808080" w:themeColor="background1" w:themeShade="80"/>
                <w:sz w:val="16"/>
                <w:szCs w:val="16"/>
                <w:lang w:eastAsia="es-MX"/>
              </w:rPr>
            </w:pPr>
            <w:r w:rsidRPr="00B549C4">
              <w:rPr>
                <w:color w:val="808080" w:themeColor="background1" w:themeShade="80"/>
                <w:sz w:val="16"/>
                <w:szCs w:val="16"/>
                <w:lang w:eastAsia="es-MX"/>
              </w:rPr>
              <w:t>P</w:t>
            </w:r>
            <w:r w:rsidR="006B3ABD" w:rsidRPr="00B549C4">
              <w:rPr>
                <w:color w:val="808080" w:themeColor="background1" w:themeShade="80"/>
                <w:sz w:val="16"/>
                <w:szCs w:val="16"/>
                <w:lang w:eastAsia="es-MX"/>
              </w:rPr>
              <w:t>orcentaje de denuncias de competencia/denuncias atendidas</w:t>
            </w:r>
          </w:p>
        </w:tc>
        <w:tc>
          <w:tcPr>
            <w:tcW w:w="1322" w:type="dxa"/>
            <w:shd w:val="clear" w:color="auto" w:fill="BFBFBF" w:themeFill="background1" w:themeFillShade="BF"/>
            <w:vAlign w:val="center"/>
          </w:tcPr>
          <w:p w:rsidR="00AC3788" w:rsidRPr="00B549C4" w:rsidRDefault="00C92E92" w:rsidP="00AC3788">
            <w:pPr>
              <w:pStyle w:val="Insidetable"/>
              <w:jc w:val="center"/>
              <w:cnfStyle w:val="000000000000"/>
              <w:rPr>
                <w:color w:val="808080" w:themeColor="background1" w:themeShade="80"/>
                <w:sz w:val="16"/>
                <w:szCs w:val="16"/>
                <w:lang w:eastAsia="es-MX"/>
              </w:rPr>
            </w:pPr>
            <w:r w:rsidRPr="00B549C4">
              <w:rPr>
                <w:color w:val="808080" w:themeColor="background1" w:themeShade="80"/>
                <w:sz w:val="16"/>
                <w:szCs w:val="16"/>
                <w:lang w:eastAsia="es-MX"/>
              </w:rPr>
              <w:t>Cuatrimestral</w:t>
            </w:r>
          </w:p>
        </w:tc>
        <w:tc>
          <w:tcPr>
            <w:tcW w:w="1538" w:type="dxa"/>
            <w:shd w:val="clear" w:color="auto" w:fill="BFBFBF" w:themeFill="background1" w:themeFillShade="BF"/>
            <w:vAlign w:val="center"/>
          </w:tcPr>
          <w:p w:rsidR="00AC3788" w:rsidRPr="00B549C4" w:rsidRDefault="00C92E92" w:rsidP="00AC3788">
            <w:pPr>
              <w:pStyle w:val="Insidetable"/>
              <w:jc w:val="center"/>
              <w:cnfStyle w:val="000000000000"/>
              <w:rPr>
                <w:color w:val="808080" w:themeColor="background1" w:themeShade="80"/>
                <w:sz w:val="16"/>
                <w:szCs w:val="16"/>
                <w:lang w:eastAsia="es-MX"/>
              </w:rPr>
            </w:pPr>
            <w:r w:rsidRPr="00B549C4">
              <w:rPr>
                <w:color w:val="808080" w:themeColor="background1" w:themeShade="80"/>
                <w:sz w:val="16"/>
                <w:szCs w:val="16"/>
                <w:lang w:eastAsia="es-MX"/>
              </w:rPr>
              <w:t>100%</w:t>
            </w:r>
          </w:p>
        </w:tc>
        <w:tc>
          <w:tcPr>
            <w:tcW w:w="1526" w:type="dxa"/>
            <w:shd w:val="clear" w:color="auto" w:fill="BFBFBF" w:themeFill="background1" w:themeFillShade="BF"/>
            <w:vAlign w:val="center"/>
          </w:tcPr>
          <w:p w:rsidR="00AC3788" w:rsidRPr="00B549C4" w:rsidRDefault="006B3ABD" w:rsidP="00AC3788">
            <w:pPr>
              <w:pStyle w:val="Insidetable"/>
              <w:jc w:val="center"/>
              <w:cnfStyle w:val="000000000000"/>
              <w:rPr>
                <w:color w:val="808080" w:themeColor="background1" w:themeShade="80"/>
                <w:sz w:val="16"/>
                <w:szCs w:val="16"/>
                <w:lang w:eastAsia="es-MX"/>
              </w:rPr>
            </w:pPr>
            <w:r w:rsidRPr="00B549C4">
              <w:rPr>
                <w:color w:val="808080" w:themeColor="background1" w:themeShade="80"/>
                <w:sz w:val="16"/>
                <w:szCs w:val="16"/>
                <w:lang w:eastAsia="es-MX"/>
              </w:rPr>
              <w:t>Avance al 2do Cuatrimestre: 147/228</w:t>
            </w:r>
          </w:p>
          <w:p w:rsidR="006B3ABD" w:rsidRPr="00B549C4" w:rsidRDefault="006B3ABD" w:rsidP="00AC3788">
            <w:pPr>
              <w:pStyle w:val="Insidetable"/>
              <w:jc w:val="center"/>
              <w:cnfStyle w:val="000000000000"/>
              <w:rPr>
                <w:color w:val="808080" w:themeColor="background1" w:themeShade="80"/>
                <w:sz w:val="16"/>
                <w:szCs w:val="16"/>
                <w:lang w:eastAsia="es-MX"/>
              </w:rPr>
            </w:pPr>
            <w:r w:rsidRPr="00B549C4">
              <w:rPr>
                <w:color w:val="808080" w:themeColor="background1" w:themeShade="80"/>
                <w:sz w:val="16"/>
                <w:szCs w:val="16"/>
                <w:lang w:eastAsia="es-MX"/>
              </w:rPr>
              <w:t>Porcentaje: 64.47 %</w:t>
            </w:r>
          </w:p>
        </w:tc>
      </w:tr>
      <w:tr w:rsidR="00A61715" w:rsidRPr="00A61715" w:rsidTr="0033720F">
        <w:trPr>
          <w:cnfStyle w:val="000000100000"/>
          <w:trHeight w:val="1234"/>
          <w:jc w:val="center"/>
        </w:trPr>
        <w:tc>
          <w:tcPr>
            <w:cnfStyle w:val="001000000000"/>
            <w:tcW w:w="1276" w:type="dxa"/>
            <w:shd w:val="clear" w:color="auto" w:fill="BFBFBF" w:themeFill="background1" w:themeFillShade="BF"/>
            <w:vAlign w:val="center"/>
          </w:tcPr>
          <w:p w:rsidR="00AC3788" w:rsidRPr="00B549C4" w:rsidRDefault="00AC3788" w:rsidP="00AC3788">
            <w:pPr>
              <w:pStyle w:val="Insidetable"/>
              <w:jc w:val="center"/>
              <w:rPr>
                <w:sz w:val="16"/>
                <w:szCs w:val="16"/>
                <w:lang w:eastAsia="es-MX"/>
              </w:rPr>
            </w:pPr>
            <w:r w:rsidRPr="00B549C4">
              <w:rPr>
                <w:sz w:val="16"/>
                <w:szCs w:val="16"/>
                <w:lang w:eastAsia="es-MX"/>
              </w:rPr>
              <w:t>C3 A1</w:t>
            </w:r>
          </w:p>
        </w:tc>
        <w:tc>
          <w:tcPr>
            <w:tcW w:w="2378" w:type="dxa"/>
            <w:shd w:val="clear" w:color="auto" w:fill="BFBFBF" w:themeFill="background1" w:themeFillShade="BF"/>
            <w:vAlign w:val="center"/>
          </w:tcPr>
          <w:p w:rsidR="00AC3788" w:rsidRPr="00B549C4" w:rsidRDefault="006B3ABD" w:rsidP="006B3ABD">
            <w:pPr>
              <w:pStyle w:val="Insidetable"/>
              <w:jc w:val="center"/>
              <w:cnfStyle w:val="000000100000"/>
              <w:rPr>
                <w:color w:val="808080" w:themeColor="background1" w:themeShade="80"/>
                <w:sz w:val="16"/>
                <w:szCs w:val="16"/>
                <w:lang w:eastAsia="es-MX"/>
              </w:rPr>
            </w:pPr>
            <w:r w:rsidRPr="00B549C4">
              <w:rPr>
                <w:color w:val="808080" w:themeColor="background1" w:themeShade="80"/>
                <w:sz w:val="16"/>
                <w:szCs w:val="16"/>
                <w:lang w:eastAsia="es-MX"/>
              </w:rPr>
              <w:t>Asesorar a la población para el ejercicio de sus derechos en materia ambiental, así como para desahogar los procedimientos que se les hubiera iniciado.</w:t>
            </w:r>
          </w:p>
        </w:tc>
        <w:tc>
          <w:tcPr>
            <w:tcW w:w="2025" w:type="dxa"/>
            <w:shd w:val="clear" w:color="auto" w:fill="BFBFBF" w:themeFill="background1" w:themeFillShade="BF"/>
            <w:vAlign w:val="center"/>
          </w:tcPr>
          <w:p w:rsidR="00AC3788" w:rsidRPr="00B549C4" w:rsidRDefault="006B3ABD" w:rsidP="00AC3788">
            <w:pPr>
              <w:pStyle w:val="Insidetable"/>
              <w:jc w:val="center"/>
              <w:cnfStyle w:val="000000100000"/>
              <w:rPr>
                <w:color w:val="808080" w:themeColor="background1" w:themeShade="80"/>
                <w:sz w:val="16"/>
                <w:szCs w:val="16"/>
                <w:lang w:eastAsia="es-MX"/>
              </w:rPr>
            </w:pPr>
            <w:r w:rsidRPr="00B549C4">
              <w:rPr>
                <w:color w:val="808080" w:themeColor="background1" w:themeShade="80"/>
                <w:sz w:val="16"/>
                <w:szCs w:val="16"/>
                <w:lang w:eastAsia="es-MX"/>
              </w:rPr>
              <w:t>Número de asesorías ciudadanas atendidas,</w:t>
            </w:r>
            <w:r w:rsidR="00D675D7" w:rsidRPr="00B549C4">
              <w:rPr>
                <w:color w:val="808080" w:themeColor="background1" w:themeShade="80"/>
                <w:sz w:val="16"/>
                <w:szCs w:val="16"/>
              </w:rPr>
              <w:t xml:space="preserve"> </w:t>
            </w:r>
            <w:r w:rsidR="00D675D7" w:rsidRPr="00B549C4">
              <w:rPr>
                <w:color w:val="808080" w:themeColor="background1" w:themeShade="80"/>
                <w:sz w:val="16"/>
                <w:szCs w:val="16"/>
                <w:lang w:eastAsia="es-MX"/>
              </w:rPr>
              <w:t>Horas de atención ciudadana</w:t>
            </w:r>
          </w:p>
        </w:tc>
        <w:tc>
          <w:tcPr>
            <w:tcW w:w="1322" w:type="dxa"/>
            <w:shd w:val="clear" w:color="auto" w:fill="BFBFBF" w:themeFill="background1" w:themeFillShade="BF"/>
            <w:vAlign w:val="center"/>
          </w:tcPr>
          <w:p w:rsidR="00AC3788" w:rsidRPr="00B549C4" w:rsidRDefault="00D675D7" w:rsidP="00AC3788">
            <w:pPr>
              <w:pStyle w:val="Insidetable"/>
              <w:jc w:val="center"/>
              <w:cnfStyle w:val="000000100000"/>
              <w:rPr>
                <w:color w:val="808080" w:themeColor="background1" w:themeShade="80"/>
                <w:sz w:val="16"/>
                <w:szCs w:val="16"/>
                <w:lang w:eastAsia="es-MX"/>
              </w:rPr>
            </w:pPr>
            <w:r w:rsidRPr="00B549C4">
              <w:rPr>
                <w:color w:val="808080" w:themeColor="background1" w:themeShade="80"/>
                <w:sz w:val="16"/>
                <w:szCs w:val="16"/>
                <w:lang w:eastAsia="es-MX"/>
              </w:rPr>
              <w:t>Cuatrimestral</w:t>
            </w:r>
          </w:p>
        </w:tc>
        <w:tc>
          <w:tcPr>
            <w:tcW w:w="1538" w:type="dxa"/>
            <w:shd w:val="clear" w:color="auto" w:fill="BFBFBF" w:themeFill="background1" w:themeFillShade="BF"/>
            <w:vAlign w:val="center"/>
          </w:tcPr>
          <w:p w:rsidR="00AC3788" w:rsidRPr="00B549C4" w:rsidRDefault="00D675D7" w:rsidP="00AC3788">
            <w:pPr>
              <w:pStyle w:val="Insidetable"/>
              <w:jc w:val="center"/>
              <w:cnfStyle w:val="000000100000"/>
              <w:rPr>
                <w:color w:val="808080" w:themeColor="background1" w:themeShade="80"/>
                <w:sz w:val="16"/>
                <w:szCs w:val="16"/>
                <w:lang w:eastAsia="es-MX"/>
              </w:rPr>
            </w:pPr>
            <w:r w:rsidRPr="00B549C4">
              <w:rPr>
                <w:color w:val="808080" w:themeColor="background1" w:themeShade="80"/>
                <w:sz w:val="16"/>
                <w:szCs w:val="16"/>
                <w:lang w:eastAsia="es-MX"/>
              </w:rPr>
              <w:t>500 horas</w:t>
            </w:r>
          </w:p>
        </w:tc>
        <w:tc>
          <w:tcPr>
            <w:tcW w:w="1526" w:type="dxa"/>
            <w:shd w:val="clear" w:color="auto" w:fill="BFBFBF" w:themeFill="background1" w:themeFillShade="BF"/>
            <w:vAlign w:val="center"/>
          </w:tcPr>
          <w:p w:rsidR="00AC3788" w:rsidRPr="00B549C4" w:rsidRDefault="00AC3788" w:rsidP="00D675D7">
            <w:pPr>
              <w:pStyle w:val="Insidetable"/>
              <w:jc w:val="center"/>
              <w:cnfStyle w:val="000000100000"/>
              <w:rPr>
                <w:color w:val="808080" w:themeColor="background1" w:themeShade="80"/>
                <w:sz w:val="16"/>
                <w:szCs w:val="16"/>
                <w:lang w:eastAsia="es-MX"/>
              </w:rPr>
            </w:pPr>
            <w:r w:rsidRPr="00B549C4">
              <w:rPr>
                <w:color w:val="808080" w:themeColor="background1" w:themeShade="80"/>
                <w:sz w:val="16"/>
                <w:szCs w:val="16"/>
                <w:lang w:eastAsia="es-MX"/>
              </w:rPr>
              <w:t>Avanc</w:t>
            </w:r>
            <w:r w:rsidR="00D675D7" w:rsidRPr="00B549C4">
              <w:rPr>
                <w:color w:val="808080" w:themeColor="background1" w:themeShade="80"/>
                <w:sz w:val="16"/>
                <w:szCs w:val="16"/>
                <w:lang w:eastAsia="es-MX"/>
              </w:rPr>
              <w:t>e al 2do cuatrimestre: 363 hrs/500 hrs</w:t>
            </w:r>
          </w:p>
          <w:p w:rsidR="00AC3788" w:rsidRPr="00B549C4" w:rsidRDefault="00AC3788" w:rsidP="00AC3788">
            <w:pPr>
              <w:pStyle w:val="Insidetable"/>
              <w:jc w:val="center"/>
              <w:cnfStyle w:val="000000100000"/>
              <w:rPr>
                <w:color w:val="808080" w:themeColor="background1" w:themeShade="80"/>
                <w:sz w:val="16"/>
                <w:szCs w:val="16"/>
                <w:lang w:eastAsia="es-MX"/>
              </w:rPr>
            </w:pPr>
            <w:r w:rsidRPr="00B549C4">
              <w:rPr>
                <w:color w:val="808080" w:themeColor="background1" w:themeShade="80"/>
                <w:sz w:val="16"/>
                <w:szCs w:val="16"/>
                <w:lang w:eastAsia="es-MX"/>
              </w:rPr>
              <w:t>P</w:t>
            </w:r>
            <w:r w:rsidR="00D675D7" w:rsidRPr="00B549C4">
              <w:rPr>
                <w:color w:val="808080" w:themeColor="background1" w:themeShade="80"/>
                <w:sz w:val="16"/>
                <w:szCs w:val="16"/>
                <w:lang w:eastAsia="es-MX"/>
              </w:rPr>
              <w:t>orcentaje de cumplimiento: 72.60</w:t>
            </w:r>
            <w:r w:rsidRPr="00B549C4">
              <w:rPr>
                <w:color w:val="808080" w:themeColor="background1" w:themeShade="80"/>
                <w:sz w:val="16"/>
                <w:szCs w:val="16"/>
                <w:lang w:eastAsia="es-MX"/>
              </w:rPr>
              <w:t>%</w:t>
            </w:r>
          </w:p>
          <w:p w:rsidR="00AC3788" w:rsidRPr="00B549C4" w:rsidRDefault="00AC3788" w:rsidP="00AC3788">
            <w:pPr>
              <w:pStyle w:val="Insidetable"/>
              <w:jc w:val="center"/>
              <w:cnfStyle w:val="000000100000"/>
              <w:rPr>
                <w:color w:val="808080" w:themeColor="background1" w:themeShade="80"/>
                <w:sz w:val="16"/>
                <w:szCs w:val="16"/>
                <w:lang w:eastAsia="es-MX"/>
              </w:rPr>
            </w:pPr>
          </w:p>
        </w:tc>
      </w:tr>
      <w:tr w:rsidR="00A61715" w:rsidRPr="00A61715" w:rsidTr="0033720F">
        <w:trPr>
          <w:trHeight w:val="1593"/>
          <w:jc w:val="center"/>
        </w:trPr>
        <w:tc>
          <w:tcPr>
            <w:cnfStyle w:val="001000000000"/>
            <w:tcW w:w="1276" w:type="dxa"/>
            <w:shd w:val="clear" w:color="auto" w:fill="BFBFBF" w:themeFill="background1" w:themeFillShade="BF"/>
            <w:vAlign w:val="center"/>
          </w:tcPr>
          <w:p w:rsidR="00AC3788" w:rsidRPr="00B549C4" w:rsidRDefault="00AC3788" w:rsidP="00AC3788">
            <w:pPr>
              <w:pStyle w:val="Insidetable"/>
              <w:jc w:val="center"/>
              <w:rPr>
                <w:sz w:val="16"/>
                <w:szCs w:val="16"/>
                <w:lang w:eastAsia="es-MX"/>
              </w:rPr>
            </w:pPr>
            <w:r w:rsidRPr="00B549C4">
              <w:rPr>
                <w:sz w:val="16"/>
                <w:szCs w:val="16"/>
                <w:lang w:eastAsia="es-MX"/>
              </w:rPr>
              <w:t>C3 A2</w:t>
            </w:r>
          </w:p>
        </w:tc>
        <w:tc>
          <w:tcPr>
            <w:tcW w:w="2378" w:type="dxa"/>
            <w:shd w:val="clear" w:color="auto" w:fill="BFBFBF" w:themeFill="background1" w:themeFillShade="BF"/>
            <w:vAlign w:val="center"/>
          </w:tcPr>
          <w:p w:rsidR="00AC3788" w:rsidRPr="00B549C4" w:rsidRDefault="00D675D7" w:rsidP="00AC3788">
            <w:pPr>
              <w:pStyle w:val="Insidetable"/>
              <w:jc w:val="center"/>
              <w:cnfStyle w:val="000000000000"/>
              <w:rPr>
                <w:color w:val="808080" w:themeColor="background1" w:themeShade="80"/>
                <w:sz w:val="16"/>
                <w:szCs w:val="16"/>
                <w:lang w:eastAsia="es-MX"/>
              </w:rPr>
            </w:pPr>
            <w:r w:rsidRPr="00B549C4">
              <w:rPr>
                <w:color w:val="808080" w:themeColor="background1" w:themeShade="80"/>
                <w:sz w:val="16"/>
                <w:szCs w:val="16"/>
                <w:lang w:eastAsia="es-MX"/>
              </w:rPr>
              <w:t>Difundir tanto las normas ambientales existentes como las mejores prácticas técnicas para su cumplimiento ante actores relevantes, agrupaciones e interesados en estos temas</w:t>
            </w:r>
          </w:p>
        </w:tc>
        <w:tc>
          <w:tcPr>
            <w:tcW w:w="2025" w:type="dxa"/>
            <w:shd w:val="clear" w:color="auto" w:fill="BFBFBF" w:themeFill="background1" w:themeFillShade="BF"/>
            <w:vAlign w:val="center"/>
          </w:tcPr>
          <w:p w:rsidR="00AC3788" w:rsidRPr="00B549C4" w:rsidRDefault="00D675D7" w:rsidP="00AC3788">
            <w:pPr>
              <w:pStyle w:val="Insidetable"/>
              <w:jc w:val="center"/>
              <w:cnfStyle w:val="000000000000"/>
              <w:rPr>
                <w:color w:val="808080" w:themeColor="background1" w:themeShade="80"/>
                <w:sz w:val="16"/>
                <w:szCs w:val="16"/>
                <w:lang w:eastAsia="es-MX"/>
              </w:rPr>
            </w:pPr>
            <w:r w:rsidRPr="00B549C4">
              <w:rPr>
                <w:color w:val="808080" w:themeColor="background1" w:themeShade="80"/>
                <w:sz w:val="16"/>
                <w:szCs w:val="16"/>
                <w:lang w:eastAsia="es-MX"/>
              </w:rPr>
              <w:t>Número de eventos</w:t>
            </w:r>
          </w:p>
        </w:tc>
        <w:tc>
          <w:tcPr>
            <w:tcW w:w="1322" w:type="dxa"/>
            <w:shd w:val="clear" w:color="auto" w:fill="BFBFBF" w:themeFill="background1" w:themeFillShade="BF"/>
            <w:vAlign w:val="center"/>
          </w:tcPr>
          <w:p w:rsidR="00AC3788" w:rsidRPr="00B549C4" w:rsidRDefault="00D675D7" w:rsidP="00AC3788">
            <w:pPr>
              <w:pStyle w:val="Insidetable"/>
              <w:jc w:val="center"/>
              <w:cnfStyle w:val="000000000000"/>
              <w:rPr>
                <w:color w:val="808080" w:themeColor="background1" w:themeShade="80"/>
                <w:sz w:val="16"/>
                <w:szCs w:val="16"/>
                <w:lang w:eastAsia="es-MX"/>
              </w:rPr>
            </w:pPr>
            <w:r w:rsidRPr="00B549C4">
              <w:rPr>
                <w:color w:val="808080" w:themeColor="background1" w:themeShade="80"/>
                <w:sz w:val="16"/>
                <w:szCs w:val="16"/>
                <w:lang w:eastAsia="es-MX"/>
              </w:rPr>
              <w:t>Cuatrimestral</w:t>
            </w:r>
          </w:p>
        </w:tc>
        <w:tc>
          <w:tcPr>
            <w:tcW w:w="1538" w:type="dxa"/>
            <w:shd w:val="clear" w:color="auto" w:fill="BFBFBF" w:themeFill="background1" w:themeFillShade="BF"/>
            <w:vAlign w:val="center"/>
          </w:tcPr>
          <w:p w:rsidR="00AC3788" w:rsidRPr="00B549C4" w:rsidRDefault="00D675D7" w:rsidP="00AC3788">
            <w:pPr>
              <w:pStyle w:val="Insidetable"/>
              <w:jc w:val="center"/>
              <w:cnfStyle w:val="000000000000"/>
              <w:rPr>
                <w:color w:val="808080" w:themeColor="background1" w:themeShade="80"/>
                <w:sz w:val="16"/>
                <w:szCs w:val="16"/>
                <w:lang w:eastAsia="es-MX"/>
              </w:rPr>
            </w:pPr>
            <w:r w:rsidRPr="00B549C4">
              <w:rPr>
                <w:color w:val="808080" w:themeColor="background1" w:themeShade="80"/>
                <w:sz w:val="16"/>
                <w:szCs w:val="16"/>
                <w:lang w:eastAsia="es-MX"/>
              </w:rPr>
              <w:t>35 eventos</w:t>
            </w:r>
          </w:p>
        </w:tc>
        <w:tc>
          <w:tcPr>
            <w:tcW w:w="1526" w:type="dxa"/>
            <w:shd w:val="clear" w:color="auto" w:fill="BFBFBF" w:themeFill="background1" w:themeFillShade="BF"/>
            <w:vAlign w:val="center"/>
          </w:tcPr>
          <w:p w:rsidR="00AC3788" w:rsidRPr="00B549C4" w:rsidRDefault="00D675D7" w:rsidP="00AC3788">
            <w:pPr>
              <w:pStyle w:val="Insidetable"/>
              <w:jc w:val="center"/>
              <w:cnfStyle w:val="000000000000"/>
              <w:rPr>
                <w:color w:val="808080" w:themeColor="background1" w:themeShade="80"/>
                <w:sz w:val="16"/>
                <w:szCs w:val="16"/>
                <w:lang w:eastAsia="es-MX"/>
              </w:rPr>
            </w:pPr>
            <w:r w:rsidRPr="00B549C4">
              <w:rPr>
                <w:color w:val="808080" w:themeColor="background1" w:themeShade="80"/>
                <w:sz w:val="16"/>
                <w:szCs w:val="16"/>
                <w:lang w:eastAsia="es-MX"/>
              </w:rPr>
              <w:t>Avance al 2do Cuatrimestre: 24/35</w:t>
            </w:r>
          </w:p>
          <w:p w:rsidR="00D675D7" w:rsidRPr="00B549C4" w:rsidRDefault="00D675D7" w:rsidP="00AC3788">
            <w:pPr>
              <w:pStyle w:val="Insidetable"/>
              <w:jc w:val="center"/>
              <w:cnfStyle w:val="000000000000"/>
              <w:rPr>
                <w:color w:val="808080" w:themeColor="background1" w:themeShade="80"/>
                <w:sz w:val="16"/>
                <w:szCs w:val="16"/>
                <w:lang w:eastAsia="es-MX"/>
              </w:rPr>
            </w:pPr>
            <w:r w:rsidRPr="00B549C4">
              <w:rPr>
                <w:color w:val="808080" w:themeColor="background1" w:themeShade="80"/>
                <w:sz w:val="16"/>
                <w:szCs w:val="16"/>
                <w:lang w:eastAsia="es-MX"/>
              </w:rPr>
              <w:t>Porcentaje Acumulado: 68.57%</w:t>
            </w:r>
          </w:p>
        </w:tc>
      </w:tr>
    </w:tbl>
    <w:p w:rsidR="00AC3788" w:rsidRDefault="00AC3788" w:rsidP="00F6633F"/>
    <w:p w:rsidR="0010008F" w:rsidRDefault="0010008F" w:rsidP="00F6633F"/>
    <w:p w:rsidR="0010008F" w:rsidRDefault="0010008F" w:rsidP="00F6633F"/>
    <w:p w:rsidR="0010008F" w:rsidRPr="00666434" w:rsidRDefault="0010008F" w:rsidP="0010008F">
      <w:pPr>
        <w:pStyle w:val="Default"/>
        <w:jc w:val="both"/>
        <w:rPr>
          <w:rFonts w:asciiTheme="minorHAnsi" w:hAnsiTheme="minorHAnsi" w:cs="Tahoma"/>
          <w:sz w:val="20"/>
          <w:szCs w:val="20"/>
        </w:rPr>
      </w:pPr>
      <w:r w:rsidRPr="00666434">
        <w:rPr>
          <w:rFonts w:asciiTheme="minorHAnsi" w:hAnsiTheme="minorHAnsi" w:cs="Tahoma"/>
          <w:b/>
          <w:sz w:val="20"/>
          <w:szCs w:val="20"/>
        </w:rPr>
        <w:lastRenderedPageBreak/>
        <w:t>En</w:t>
      </w:r>
      <w:r w:rsidRPr="00666434">
        <w:rPr>
          <w:rFonts w:asciiTheme="minorHAnsi" w:hAnsiTheme="minorHAnsi" w:cs="Tahoma"/>
          <w:sz w:val="20"/>
          <w:szCs w:val="20"/>
        </w:rPr>
        <w:t xml:space="preserve"> </w:t>
      </w:r>
      <w:r w:rsidRPr="00666434">
        <w:rPr>
          <w:rFonts w:asciiTheme="minorHAnsi" w:hAnsiTheme="minorHAnsi" w:cs="Tahoma"/>
          <w:b/>
          <w:sz w:val="20"/>
          <w:szCs w:val="20"/>
        </w:rPr>
        <w:t xml:space="preserve">2016 se ha efectuado un total de </w:t>
      </w:r>
      <w:r w:rsidR="00080D61" w:rsidRPr="00666434">
        <w:rPr>
          <w:rFonts w:asciiTheme="minorHAnsi" w:hAnsiTheme="minorHAnsi" w:cs="Tahoma"/>
          <w:b/>
          <w:sz w:val="20"/>
          <w:szCs w:val="20"/>
        </w:rPr>
        <w:t>235</w:t>
      </w:r>
      <w:r w:rsidRPr="00666434">
        <w:rPr>
          <w:rFonts w:asciiTheme="minorHAnsi" w:hAnsiTheme="minorHAnsi" w:cs="Tahoma"/>
          <w:b/>
          <w:sz w:val="20"/>
          <w:szCs w:val="20"/>
        </w:rPr>
        <w:t xml:space="preserve"> visitas</w:t>
      </w:r>
      <w:r w:rsidRPr="00666434">
        <w:rPr>
          <w:rFonts w:asciiTheme="minorHAnsi" w:hAnsiTheme="minorHAnsi" w:cs="Tahoma"/>
          <w:sz w:val="20"/>
          <w:szCs w:val="20"/>
        </w:rPr>
        <w:t xml:space="preserve"> </w:t>
      </w:r>
      <w:r w:rsidRPr="00666434">
        <w:rPr>
          <w:rFonts w:asciiTheme="minorHAnsi" w:hAnsiTheme="minorHAnsi" w:cs="Tahoma"/>
          <w:b/>
          <w:sz w:val="20"/>
          <w:szCs w:val="20"/>
        </w:rPr>
        <w:t>de inspección</w:t>
      </w:r>
      <w:r w:rsidRPr="00666434">
        <w:rPr>
          <w:rFonts w:asciiTheme="minorHAnsi" w:hAnsiTheme="minorHAnsi" w:cs="Tahoma"/>
          <w:sz w:val="20"/>
          <w:szCs w:val="20"/>
        </w:rPr>
        <w:t xml:space="preserve"> a rubros de competencia estatal para verificar el cabal cumplimiento de la normatividad ambiental e incidir en la disminución de irregularidades por parte de los sectores productivos y de prestación de servicios, tanto públicos como privados. </w:t>
      </w:r>
    </w:p>
    <w:p w:rsidR="0010008F" w:rsidRPr="00666434" w:rsidRDefault="0010008F" w:rsidP="0010008F">
      <w:pPr>
        <w:pStyle w:val="Default"/>
        <w:jc w:val="both"/>
        <w:rPr>
          <w:rFonts w:asciiTheme="minorHAnsi" w:hAnsiTheme="minorHAnsi" w:cs="Tahoma"/>
          <w:sz w:val="20"/>
          <w:szCs w:val="20"/>
        </w:rPr>
      </w:pPr>
    </w:p>
    <w:p w:rsidR="0010008F" w:rsidRPr="00666434" w:rsidRDefault="0010008F" w:rsidP="0010008F">
      <w:pPr>
        <w:pStyle w:val="Default"/>
        <w:jc w:val="both"/>
        <w:rPr>
          <w:rFonts w:asciiTheme="minorHAnsi" w:hAnsiTheme="minorHAnsi" w:cs="Tahoma"/>
          <w:sz w:val="20"/>
          <w:szCs w:val="20"/>
        </w:rPr>
      </w:pPr>
      <w:r w:rsidRPr="00666434">
        <w:rPr>
          <w:rFonts w:asciiTheme="minorHAnsi" w:hAnsiTheme="minorHAnsi" w:cs="Tahoma"/>
          <w:sz w:val="20"/>
          <w:szCs w:val="20"/>
        </w:rPr>
        <w:t xml:space="preserve">Las actividades de inspección se efectuaron con la </w:t>
      </w:r>
      <w:r w:rsidRPr="00666434">
        <w:rPr>
          <w:rFonts w:asciiTheme="minorHAnsi" w:hAnsiTheme="minorHAnsi" w:cs="Tahoma"/>
          <w:b/>
          <w:sz w:val="20"/>
          <w:szCs w:val="20"/>
        </w:rPr>
        <w:t>finalidad de mantener una estricta vigilancia con respecto a la operación de los proyectos y sitios visitados,</w:t>
      </w:r>
      <w:r w:rsidRPr="00666434">
        <w:rPr>
          <w:rFonts w:asciiTheme="minorHAnsi" w:hAnsiTheme="minorHAnsi" w:cs="Tahoma"/>
          <w:sz w:val="20"/>
          <w:szCs w:val="20"/>
        </w:rPr>
        <w:t xml:space="preserve"> para garantizar el apego a los lineamientos normativos establecidos en la legislación ambiental y de incidir en la disminución de irregularidades, ya sea por descuido, intencionales o por omisión. </w:t>
      </w:r>
    </w:p>
    <w:p w:rsidR="0010008F" w:rsidRPr="00666434" w:rsidRDefault="0010008F" w:rsidP="00622361">
      <w:pPr>
        <w:jc w:val="center"/>
        <w:rPr>
          <w:rFonts w:cs="Arial"/>
          <w:b/>
          <w:sz w:val="22"/>
          <w:szCs w:val="22"/>
        </w:rPr>
      </w:pPr>
      <w:r w:rsidRPr="00666434">
        <w:rPr>
          <w:rFonts w:cs="Arial"/>
          <w:b/>
          <w:sz w:val="22"/>
          <w:szCs w:val="22"/>
        </w:rPr>
        <w:t>Cifras.</w:t>
      </w:r>
    </w:p>
    <w:p w:rsidR="0010008F" w:rsidRPr="00666434" w:rsidRDefault="00567F20" w:rsidP="0010008F">
      <w:pPr>
        <w:jc w:val="center"/>
        <w:rPr>
          <w:rFonts w:cs="Arial"/>
          <w:b/>
          <w:color w:val="9E9E9E" w:themeColor="text2" w:themeTint="99"/>
          <w:sz w:val="20"/>
          <w:szCs w:val="20"/>
        </w:rPr>
      </w:pPr>
      <w:r>
        <w:rPr>
          <w:rFonts w:cs="Arial"/>
          <w:b/>
          <w:color w:val="9E9E9E" w:themeColor="text2" w:themeTint="99"/>
          <w:sz w:val="20"/>
          <w:szCs w:val="20"/>
        </w:rPr>
        <w:t>Tabla 1.-  Muestra la d</w:t>
      </w:r>
      <w:r w:rsidR="0010008F" w:rsidRPr="00666434">
        <w:rPr>
          <w:rFonts w:cs="Arial"/>
          <w:b/>
          <w:color w:val="9E9E9E" w:themeColor="text2" w:themeTint="99"/>
          <w:sz w:val="20"/>
          <w:szCs w:val="20"/>
        </w:rPr>
        <w:t xml:space="preserve">istribución de inspecciones durante enero-agosto 2016, resultando que el </w:t>
      </w:r>
      <w:r w:rsidR="00E604B2">
        <w:rPr>
          <w:rFonts w:cs="Arial"/>
          <w:b/>
          <w:color w:val="9E9E9E" w:themeColor="text2" w:themeTint="99"/>
          <w:sz w:val="20"/>
          <w:szCs w:val="20"/>
        </w:rPr>
        <w:t>53</w:t>
      </w:r>
      <w:r w:rsidR="0010008F" w:rsidRPr="00666434">
        <w:rPr>
          <w:rFonts w:cs="Arial"/>
          <w:b/>
          <w:color w:val="9E9E9E" w:themeColor="text2" w:themeTint="99"/>
          <w:sz w:val="20"/>
          <w:szCs w:val="20"/>
        </w:rPr>
        <w:t xml:space="preserve"> % de esta se encontraron irregularidades en materia ambiental.</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39"/>
        <w:gridCol w:w="1900"/>
        <w:gridCol w:w="1766"/>
      </w:tblGrid>
      <w:tr w:rsidR="0010008F" w:rsidRPr="00600DF0" w:rsidTr="0033720F">
        <w:trPr>
          <w:trHeight w:val="269"/>
          <w:tblHeader/>
          <w:jc w:val="center"/>
        </w:trPr>
        <w:tc>
          <w:tcPr>
            <w:tcW w:w="5070" w:type="dxa"/>
            <w:shd w:val="pct20" w:color="auto" w:fill="FFFFFF" w:themeFill="background1"/>
            <w:vAlign w:val="bottom"/>
            <w:hideMark/>
          </w:tcPr>
          <w:p w:rsidR="0010008F" w:rsidRPr="00666434" w:rsidRDefault="0010008F" w:rsidP="00622361">
            <w:pPr>
              <w:jc w:val="center"/>
              <w:rPr>
                <w:rFonts w:eastAsia="Times New Roman" w:cs="Arial"/>
                <w:b/>
                <w:color w:val="000000"/>
                <w:sz w:val="16"/>
                <w:szCs w:val="16"/>
              </w:rPr>
            </w:pPr>
            <w:r w:rsidRPr="00666434">
              <w:rPr>
                <w:rFonts w:eastAsia="Times New Roman" w:cs="Arial"/>
                <w:b/>
                <w:color w:val="000000"/>
                <w:sz w:val="16"/>
                <w:szCs w:val="16"/>
              </w:rPr>
              <w:t>Rubros</w:t>
            </w:r>
          </w:p>
        </w:tc>
        <w:tc>
          <w:tcPr>
            <w:tcW w:w="1984" w:type="dxa"/>
            <w:shd w:val="pct20" w:color="auto" w:fill="FFFFFF" w:themeFill="background1"/>
            <w:noWrap/>
            <w:vAlign w:val="bottom"/>
            <w:hideMark/>
          </w:tcPr>
          <w:p w:rsidR="0010008F" w:rsidRPr="00666434" w:rsidRDefault="0010008F" w:rsidP="00622361">
            <w:pPr>
              <w:jc w:val="center"/>
              <w:rPr>
                <w:rFonts w:eastAsia="Times New Roman" w:cs="Arial"/>
                <w:b/>
                <w:bCs/>
                <w:color w:val="000000"/>
                <w:sz w:val="16"/>
                <w:szCs w:val="16"/>
              </w:rPr>
            </w:pPr>
            <w:r w:rsidRPr="00666434">
              <w:rPr>
                <w:rFonts w:eastAsia="Times New Roman" w:cs="Arial"/>
                <w:b/>
                <w:bCs/>
                <w:color w:val="000000"/>
                <w:sz w:val="16"/>
                <w:szCs w:val="16"/>
              </w:rPr>
              <w:t>Inspecciones realizadas</w:t>
            </w:r>
          </w:p>
        </w:tc>
        <w:tc>
          <w:tcPr>
            <w:tcW w:w="1843" w:type="dxa"/>
            <w:shd w:val="pct20" w:color="auto" w:fill="FFFFFF" w:themeFill="background1"/>
            <w:noWrap/>
            <w:vAlign w:val="bottom"/>
            <w:hideMark/>
          </w:tcPr>
          <w:p w:rsidR="0010008F" w:rsidRPr="00666434" w:rsidRDefault="0010008F" w:rsidP="00622361">
            <w:pPr>
              <w:jc w:val="center"/>
              <w:rPr>
                <w:rFonts w:eastAsia="Times New Roman" w:cs="Arial"/>
                <w:b/>
                <w:bCs/>
                <w:color w:val="000000"/>
                <w:sz w:val="16"/>
                <w:szCs w:val="16"/>
              </w:rPr>
            </w:pPr>
            <w:r w:rsidRPr="00666434">
              <w:rPr>
                <w:rFonts w:eastAsia="Times New Roman" w:cs="Arial"/>
                <w:b/>
                <w:bCs/>
                <w:color w:val="000000"/>
                <w:sz w:val="16"/>
                <w:szCs w:val="16"/>
              </w:rPr>
              <w:t>Con irregularidades</w:t>
            </w:r>
          </w:p>
        </w:tc>
      </w:tr>
      <w:tr w:rsidR="0010008F" w:rsidRPr="00600DF0" w:rsidTr="0033720F">
        <w:trPr>
          <w:trHeight w:val="269"/>
          <w:jc w:val="center"/>
        </w:trPr>
        <w:tc>
          <w:tcPr>
            <w:tcW w:w="5070" w:type="dxa"/>
            <w:shd w:val="clear" w:color="auto" w:fill="auto"/>
            <w:vAlign w:val="bottom"/>
            <w:hideMark/>
          </w:tcPr>
          <w:p w:rsidR="0010008F" w:rsidRPr="00666434" w:rsidRDefault="0010008F" w:rsidP="00622361">
            <w:pPr>
              <w:jc w:val="both"/>
              <w:rPr>
                <w:rFonts w:eastAsia="Times New Roman" w:cs="Arial"/>
                <w:color w:val="000000"/>
                <w:sz w:val="16"/>
                <w:szCs w:val="16"/>
              </w:rPr>
            </w:pPr>
            <w:r w:rsidRPr="00666434">
              <w:rPr>
                <w:rFonts w:eastAsia="Times New Roman" w:cs="Arial"/>
                <w:color w:val="000000"/>
                <w:sz w:val="16"/>
                <w:szCs w:val="16"/>
              </w:rPr>
              <w:t>Ingenios azucareros.</w:t>
            </w:r>
          </w:p>
        </w:tc>
        <w:tc>
          <w:tcPr>
            <w:tcW w:w="1984" w:type="dxa"/>
            <w:shd w:val="clear" w:color="auto" w:fill="auto"/>
            <w:noWrap/>
            <w:vAlign w:val="bottom"/>
          </w:tcPr>
          <w:p w:rsidR="0010008F" w:rsidRPr="00666434" w:rsidRDefault="0010008F" w:rsidP="00622361">
            <w:pPr>
              <w:jc w:val="center"/>
              <w:rPr>
                <w:rFonts w:eastAsia="Times New Roman" w:cs="Arial"/>
                <w:color w:val="000000"/>
                <w:sz w:val="16"/>
                <w:szCs w:val="16"/>
              </w:rPr>
            </w:pPr>
            <w:r w:rsidRPr="00666434">
              <w:rPr>
                <w:rFonts w:eastAsia="Times New Roman" w:cs="Arial"/>
                <w:color w:val="000000"/>
                <w:sz w:val="16"/>
                <w:szCs w:val="16"/>
              </w:rPr>
              <w:t>0</w:t>
            </w:r>
          </w:p>
        </w:tc>
        <w:tc>
          <w:tcPr>
            <w:tcW w:w="1843" w:type="dxa"/>
            <w:shd w:val="clear" w:color="auto" w:fill="auto"/>
            <w:noWrap/>
            <w:vAlign w:val="bottom"/>
          </w:tcPr>
          <w:p w:rsidR="0010008F" w:rsidRPr="00666434" w:rsidRDefault="0010008F" w:rsidP="00622361">
            <w:pPr>
              <w:jc w:val="center"/>
              <w:rPr>
                <w:rFonts w:eastAsia="Times New Roman" w:cs="Arial"/>
                <w:color w:val="000000"/>
                <w:sz w:val="16"/>
                <w:szCs w:val="16"/>
              </w:rPr>
            </w:pPr>
            <w:r w:rsidRPr="00666434">
              <w:rPr>
                <w:rFonts w:eastAsia="Times New Roman" w:cs="Arial"/>
                <w:color w:val="000000"/>
                <w:sz w:val="16"/>
                <w:szCs w:val="16"/>
              </w:rPr>
              <w:t>5</w:t>
            </w:r>
          </w:p>
        </w:tc>
      </w:tr>
      <w:tr w:rsidR="0010008F" w:rsidRPr="00600DF0" w:rsidTr="0033720F">
        <w:trPr>
          <w:trHeight w:val="269"/>
          <w:jc w:val="center"/>
        </w:trPr>
        <w:tc>
          <w:tcPr>
            <w:tcW w:w="5070" w:type="dxa"/>
            <w:shd w:val="clear" w:color="auto" w:fill="auto"/>
            <w:vAlign w:val="bottom"/>
            <w:hideMark/>
          </w:tcPr>
          <w:p w:rsidR="0010008F" w:rsidRPr="00666434" w:rsidRDefault="0010008F" w:rsidP="00622361">
            <w:pPr>
              <w:jc w:val="both"/>
              <w:rPr>
                <w:rFonts w:eastAsia="Times New Roman" w:cs="Arial"/>
                <w:color w:val="000000"/>
                <w:sz w:val="16"/>
                <w:szCs w:val="16"/>
              </w:rPr>
            </w:pPr>
            <w:r w:rsidRPr="00666434">
              <w:rPr>
                <w:rFonts w:eastAsia="Times New Roman" w:cs="Arial"/>
                <w:color w:val="000000"/>
                <w:sz w:val="16"/>
                <w:szCs w:val="16"/>
              </w:rPr>
              <w:t>Empresas productoras de Tequila, Mezcal y derivados.</w:t>
            </w:r>
          </w:p>
        </w:tc>
        <w:tc>
          <w:tcPr>
            <w:tcW w:w="1984" w:type="dxa"/>
            <w:shd w:val="clear" w:color="auto" w:fill="auto"/>
            <w:noWrap/>
            <w:vAlign w:val="bottom"/>
          </w:tcPr>
          <w:p w:rsidR="0010008F" w:rsidRPr="00666434" w:rsidRDefault="0010008F" w:rsidP="00622361">
            <w:pPr>
              <w:jc w:val="center"/>
              <w:rPr>
                <w:rFonts w:eastAsia="Times New Roman" w:cs="Arial"/>
                <w:color w:val="000000"/>
                <w:sz w:val="16"/>
                <w:szCs w:val="16"/>
              </w:rPr>
            </w:pPr>
            <w:r w:rsidRPr="00666434">
              <w:rPr>
                <w:rFonts w:eastAsia="Times New Roman" w:cs="Arial"/>
                <w:color w:val="000000"/>
                <w:sz w:val="16"/>
                <w:szCs w:val="16"/>
              </w:rPr>
              <w:t>1</w:t>
            </w:r>
          </w:p>
        </w:tc>
        <w:tc>
          <w:tcPr>
            <w:tcW w:w="1843" w:type="dxa"/>
            <w:shd w:val="clear" w:color="auto" w:fill="auto"/>
            <w:noWrap/>
            <w:vAlign w:val="bottom"/>
          </w:tcPr>
          <w:p w:rsidR="0010008F" w:rsidRPr="00666434" w:rsidRDefault="0010008F" w:rsidP="00622361">
            <w:pPr>
              <w:jc w:val="center"/>
              <w:rPr>
                <w:rFonts w:eastAsia="Times New Roman" w:cs="Arial"/>
                <w:color w:val="000000"/>
                <w:sz w:val="16"/>
                <w:szCs w:val="16"/>
              </w:rPr>
            </w:pPr>
            <w:r w:rsidRPr="00666434">
              <w:rPr>
                <w:rFonts w:eastAsia="Times New Roman" w:cs="Arial"/>
                <w:color w:val="000000"/>
                <w:sz w:val="16"/>
                <w:szCs w:val="16"/>
              </w:rPr>
              <w:t>1</w:t>
            </w:r>
          </w:p>
        </w:tc>
      </w:tr>
      <w:tr w:rsidR="0010008F" w:rsidRPr="00600DF0" w:rsidTr="0033720F">
        <w:trPr>
          <w:trHeight w:val="359"/>
          <w:jc w:val="center"/>
        </w:trPr>
        <w:tc>
          <w:tcPr>
            <w:tcW w:w="5070" w:type="dxa"/>
            <w:shd w:val="clear" w:color="auto" w:fill="auto"/>
            <w:vAlign w:val="bottom"/>
            <w:hideMark/>
          </w:tcPr>
          <w:p w:rsidR="0010008F" w:rsidRPr="00666434" w:rsidRDefault="0010008F" w:rsidP="00622361">
            <w:pPr>
              <w:jc w:val="both"/>
              <w:rPr>
                <w:rFonts w:eastAsia="Times New Roman" w:cs="Arial"/>
                <w:color w:val="000000"/>
                <w:sz w:val="16"/>
                <w:szCs w:val="16"/>
              </w:rPr>
            </w:pPr>
            <w:r w:rsidRPr="00666434">
              <w:rPr>
                <w:rFonts w:eastAsia="Times New Roman" w:cs="Arial"/>
                <w:color w:val="000000"/>
                <w:sz w:val="16"/>
                <w:szCs w:val="16"/>
              </w:rPr>
              <w:t>Talleres mecánicos acreditados dentro del Programa de Control de Emisiones Vehiculares.</w:t>
            </w:r>
          </w:p>
        </w:tc>
        <w:tc>
          <w:tcPr>
            <w:tcW w:w="1984" w:type="dxa"/>
            <w:shd w:val="clear" w:color="auto" w:fill="auto"/>
            <w:noWrap/>
            <w:vAlign w:val="bottom"/>
          </w:tcPr>
          <w:p w:rsidR="0010008F" w:rsidRPr="00666434" w:rsidRDefault="0010008F" w:rsidP="00622361">
            <w:pPr>
              <w:jc w:val="center"/>
              <w:rPr>
                <w:rFonts w:eastAsia="Times New Roman" w:cs="Arial"/>
                <w:color w:val="000000"/>
                <w:sz w:val="16"/>
                <w:szCs w:val="16"/>
              </w:rPr>
            </w:pPr>
            <w:r w:rsidRPr="00666434">
              <w:rPr>
                <w:rFonts w:eastAsia="Times New Roman" w:cs="Arial"/>
                <w:color w:val="000000"/>
                <w:sz w:val="16"/>
                <w:szCs w:val="16"/>
              </w:rPr>
              <w:t>4</w:t>
            </w:r>
          </w:p>
        </w:tc>
        <w:tc>
          <w:tcPr>
            <w:tcW w:w="1843" w:type="dxa"/>
            <w:shd w:val="clear" w:color="auto" w:fill="auto"/>
            <w:noWrap/>
            <w:vAlign w:val="bottom"/>
          </w:tcPr>
          <w:p w:rsidR="0010008F" w:rsidRPr="00666434" w:rsidRDefault="0010008F" w:rsidP="00622361">
            <w:pPr>
              <w:jc w:val="center"/>
              <w:rPr>
                <w:rFonts w:eastAsia="Times New Roman" w:cs="Arial"/>
                <w:color w:val="000000"/>
                <w:sz w:val="16"/>
                <w:szCs w:val="16"/>
              </w:rPr>
            </w:pPr>
            <w:r w:rsidRPr="00666434">
              <w:rPr>
                <w:rFonts w:eastAsia="Times New Roman" w:cs="Arial"/>
                <w:color w:val="000000"/>
                <w:sz w:val="16"/>
                <w:szCs w:val="16"/>
              </w:rPr>
              <w:t>17</w:t>
            </w:r>
          </w:p>
        </w:tc>
      </w:tr>
      <w:tr w:rsidR="0010008F" w:rsidRPr="00600DF0" w:rsidTr="0033720F">
        <w:trPr>
          <w:trHeight w:val="683"/>
          <w:jc w:val="center"/>
        </w:trPr>
        <w:tc>
          <w:tcPr>
            <w:tcW w:w="5070" w:type="dxa"/>
            <w:shd w:val="clear" w:color="auto" w:fill="auto"/>
            <w:vAlign w:val="bottom"/>
            <w:hideMark/>
          </w:tcPr>
          <w:p w:rsidR="0010008F" w:rsidRPr="00666434" w:rsidRDefault="0010008F" w:rsidP="00622361">
            <w:pPr>
              <w:jc w:val="both"/>
              <w:rPr>
                <w:rFonts w:eastAsia="Times New Roman" w:cs="Arial"/>
                <w:color w:val="000000"/>
                <w:sz w:val="16"/>
                <w:szCs w:val="16"/>
              </w:rPr>
            </w:pPr>
            <w:r w:rsidRPr="00666434">
              <w:rPr>
                <w:rFonts w:eastAsia="Times New Roman" w:cs="Arial"/>
                <w:color w:val="000000"/>
                <w:sz w:val="16"/>
                <w:szCs w:val="16"/>
              </w:rPr>
              <w:t>Establecimientos comerciales y de prestación de servicios generadores de residuos de manejo especial, tales como plazas comerciales, hoteles y restaurantes entre otros.</w:t>
            </w:r>
          </w:p>
        </w:tc>
        <w:tc>
          <w:tcPr>
            <w:tcW w:w="1984" w:type="dxa"/>
            <w:shd w:val="clear" w:color="auto" w:fill="auto"/>
            <w:noWrap/>
            <w:vAlign w:val="bottom"/>
          </w:tcPr>
          <w:p w:rsidR="0010008F" w:rsidRPr="00666434" w:rsidRDefault="00080D61" w:rsidP="00622361">
            <w:pPr>
              <w:jc w:val="center"/>
              <w:rPr>
                <w:rFonts w:eastAsia="Times New Roman" w:cs="Arial"/>
                <w:color w:val="000000"/>
                <w:sz w:val="16"/>
                <w:szCs w:val="16"/>
              </w:rPr>
            </w:pPr>
            <w:r w:rsidRPr="00666434">
              <w:rPr>
                <w:rFonts w:eastAsia="Times New Roman" w:cs="Arial"/>
                <w:color w:val="000000"/>
                <w:sz w:val="16"/>
                <w:szCs w:val="16"/>
              </w:rPr>
              <w:t>11</w:t>
            </w:r>
          </w:p>
        </w:tc>
        <w:tc>
          <w:tcPr>
            <w:tcW w:w="1843" w:type="dxa"/>
            <w:shd w:val="clear" w:color="auto" w:fill="auto"/>
            <w:noWrap/>
            <w:vAlign w:val="bottom"/>
          </w:tcPr>
          <w:p w:rsidR="0010008F" w:rsidRPr="00666434" w:rsidRDefault="00080D61" w:rsidP="00622361">
            <w:pPr>
              <w:jc w:val="center"/>
              <w:rPr>
                <w:rFonts w:eastAsia="Times New Roman" w:cs="Arial"/>
                <w:color w:val="000000"/>
                <w:sz w:val="16"/>
                <w:szCs w:val="16"/>
              </w:rPr>
            </w:pPr>
            <w:r w:rsidRPr="00666434">
              <w:rPr>
                <w:rFonts w:eastAsia="Times New Roman" w:cs="Arial"/>
                <w:color w:val="000000"/>
                <w:sz w:val="16"/>
                <w:szCs w:val="16"/>
              </w:rPr>
              <w:t>4</w:t>
            </w:r>
          </w:p>
        </w:tc>
      </w:tr>
      <w:tr w:rsidR="0010008F" w:rsidRPr="00600DF0" w:rsidTr="0033720F">
        <w:trPr>
          <w:trHeight w:val="325"/>
          <w:jc w:val="center"/>
        </w:trPr>
        <w:tc>
          <w:tcPr>
            <w:tcW w:w="5070" w:type="dxa"/>
            <w:shd w:val="clear" w:color="auto" w:fill="auto"/>
            <w:vAlign w:val="bottom"/>
            <w:hideMark/>
          </w:tcPr>
          <w:p w:rsidR="0010008F" w:rsidRPr="00666434" w:rsidRDefault="0010008F" w:rsidP="00622361">
            <w:pPr>
              <w:jc w:val="both"/>
              <w:rPr>
                <w:rFonts w:eastAsia="Times New Roman" w:cs="Arial"/>
                <w:color w:val="000000"/>
                <w:sz w:val="16"/>
                <w:szCs w:val="16"/>
              </w:rPr>
            </w:pPr>
            <w:r w:rsidRPr="00666434">
              <w:rPr>
                <w:rFonts w:eastAsia="Times New Roman" w:cs="Arial"/>
                <w:color w:val="000000"/>
                <w:sz w:val="16"/>
                <w:szCs w:val="16"/>
              </w:rPr>
              <w:t xml:space="preserve">Proyectos de obra pública de competencia estatal en materia de impacto ambiental.    </w:t>
            </w:r>
          </w:p>
        </w:tc>
        <w:tc>
          <w:tcPr>
            <w:tcW w:w="1984" w:type="dxa"/>
            <w:shd w:val="clear" w:color="auto" w:fill="auto"/>
            <w:noWrap/>
            <w:vAlign w:val="bottom"/>
          </w:tcPr>
          <w:p w:rsidR="0010008F" w:rsidRPr="00666434" w:rsidRDefault="0010008F" w:rsidP="00622361">
            <w:pPr>
              <w:jc w:val="center"/>
              <w:rPr>
                <w:rFonts w:eastAsia="Times New Roman" w:cs="Arial"/>
                <w:color w:val="000000"/>
                <w:sz w:val="16"/>
                <w:szCs w:val="16"/>
              </w:rPr>
            </w:pPr>
            <w:r w:rsidRPr="00666434">
              <w:rPr>
                <w:rFonts w:eastAsia="Times New Roman" w:cs="Arial"/>
                <w:color w:val="000000"/>
                <w:sz w:val="16"/>
                <w:szCs w:val="16"/>
              </w:rPr>
              <w:t>0</w:t>
            </w:r>
          </w:p>
        </w:tc>
        <w:tc>
          <w:tcPr>
            <w:tcW w:w="1843" w:type="dxa"/>
            <w:shd w:val="clear" w:color="auto" w:fill="auto"/>
            <w:noWrap/>
            <w:vAlign w:val="bottom"/>
          </w:tcPr>
          <w:p w:rsidR="0010008F" w:rsidRPr="00666434" w:rsidRDefault="0010008F" w:rsidP="00622361">
            <w:pPr>
              <w:jc w:val="center"/>
              <w:rPr>
                <w:rFonts w:eastAsia="Times New Roman" w:cs="Arial"/>
                <w:color w:val="000000"/>
                <w:sz w:val="16"/>
                <w:szCs w:val="16"/>
              </w:rPr>
            </w:pPr>
            <w:r w:rsidRPr="00666434">
              <w:rPr>
                <w:rFonts w:eastAsia="Times New Roman" w:cs="Arial"/>
                <w:color w:val="000000"/>
                <w:sz w:val="16"/>
                <w:szCs w:val="16"/>
              </w:rPr>
              <w:t>2</w:t>
            </w:r>
          </w:p>
        </w:tc>
      </w:tr>
      <w:tr w:rsidR="0010008F" w:rsidRPr="00600DF0" w:rsidTr="0033720F">
        <w:trPr>
          <w:trHeight w:val="505"/>
          <w:jc w:val="center"/>
        </w:trPr>
        <w:tc>
          <w:tcPr>
            <w:tcW w:w="5070" w:type="dxa"/>
            <w:shd w:val="clear" w:color="auto" w:fill="auto"/>
            <w:vAlign w:val="bottom"/>
            <w:hideMark/>
          </w:tcPr>
          <w:p w:rsidR="0010008F" w:rsidRPr="00666434" w:rsidRDefault="0010008F" w:rsidP="00622361">
            <w:pPr>
              <w:jc w:val="both"/>
              <w:rPr>
                <w:rFonts w:eastAsia="Times New Roman" w:cs="Arial"/>
                <w:color w:val="000000"/>
                <w:sz w:val="16"/>
                <w:szCs w:val="16"/>
              </w:rPr>
            </w:pPr>
            <w:r w:rsidRPr="00666434">
              <w:rPr>
                <w:rFonts w:eastAsia="Times New Roman" w:cs="Arial"/>
                <w:color w:val="000000"/>
                <w:sz w:val="16"/>
                <w:szCs w:val="16"/>
              </w:rPr>
              <w:t xml:space="preserve">Proyectos de obra privada de competencia estatal en materia de impacto ambiental.   </w:t>
            </w:r>
          </w:p>
        </w:tc>
        <w:tc>
          <w:tcPr>
            <w:tcW w:w="1984" w:type="dxa"/>
            <w:shd w:val="clear" w:color="auto" w:fill="auto"/>
            <w:noWrap/>
            <w:vAlign w:val="bottom"/>
          </w:tcPr>
          <w:p w:rsidR="0010008F" w:rsidRPr="00666434" w:rsidRDefault="0010008F" w:rsidP="00622361">
            <w:pPr>
              <w:jc w:val="center"/>
              <w:rPr>
                <w:rFonts w:eastAsia="Times New Roman" w:cs="Arial"/>
                <w:color w:val="000000"/>
                <w:sz w:val="16"/>
                <w:szCs w:val="16"/>
              </w:rPr>
            </w:pPr>
            <w:r w:rsidRPr="00666434">
              <w:rPr>
                <w:rFonts w:eastAsia="Times New Roman" w:cs="Arial"/>
                <w:color w:val="000000"/>
                <w:sz w:val="16"/>
                <w:szCs w:val="16"/>
              </w:rPr>
              <w:t>8</w:t>
            </w:r>
          </w:p>
        </w:tc>
        <w:tc>
          <w:tcPr>
            <w:tcW w:w="1843" w:type="dxa"/>
            <w:shd w:val="clear" w:color="auto" w:fill="auto"/>
            <w:noWrap/>
            <w:vAlign w:val="bottom"/>
          </w:tcPr>
          <w:p w:rsidR="0010008F" w:rsidRPr="00666434" w:rsidRDefault="0010008F" w:rsidP="00622361">
            <w:pPr>
              <w:jc w:val="center"/>
              <w:rPr>
                <w:rFonts w:eastAsia="Times New Roman" w:cs="Arial"/>
                <w:color w:val="000000"/>
                <w:sz w:val="16"/>
                <w:szCs w:val="16"/>
              </w:rPr>
            </w:pPr>
            <w:r w:rsidRPr="00666434">
              <w:rPr>
                <w:rFonts w:eastAsia="Times New Roman" w:cs="Arial"/>
                <w:color w:val="000000"/>
                <w:sz w:val="16"/>
                <w:szCs w:val="16"/>
              </w:rPr>
              <w:t>6</w:t>
            </w:r>
          </w:p>
        </w:tc>
      </w:tr>
      <w:tr w:rsidR="0010008F" w:rsidRPr="00600DF0" w:rsidTr="0033720F">
        <w:trPr>
          <w:trHeight w:val="269"/>
          <w:jc w:val="center"/>
        </w:trPr>
        <w:tc>
          <w:tcPr>
            <w:tcW w:w="5070" w:type="dxa"/>
            <w:shd w:val="clear" w:color="auto" w:fill="auto"/>
            <w:vAlign w:val="bottom"/>
            <w:hideMark/>
          </w:tcPr>
          <w:p w:rsidR="0010008F" w:rsidRPr="00666434" w:rsidRDefault="0010008F" w:rsidP="00622361">
            <w:pPr>
              <w:jc w:val="both"/>
              <w:rPr>
                <w:rFonts w:eastAsia="Times New Roman" w:cs="Arial"/>
                <w:color w:val="000000"/>
                <w:sz w:val="16"/>
                <w:szCs w:val="16"/>
              </w:rPr>
            </w:pPr>
            <w:r w:rsidRPr="00666434">
              <w:rPr>
                <w:rFonts w:eastAsia="Times New Roman" w:cs="Arial"/>
                <w:color w:val="000000"/>
                <w:sz w:val="16"/>
                <w:szCs w:val="16"/>
              </w:rPr>
              <w:t>Sitios de disposición final de residuos sólidos urbanos y de manejo especial.</w:t>
            </w:r>
          </w:p>
        </w:tc>
        <w:tc>
          <w:tcPr>
            <w:tcW w:w="1984" w:type="dxa"/>
            <w:shd w:val="clear" w:color="auto" w:fill="auto"/>
            <w:noWrap/>
            <w:vAlign w:val="bottom"/>
          </w:tcPr>
          <w:p w:rsidR="0010008F" w:rsidRPr="00666434" w:rsidRDefault="0010008F" w:rsidP="00622361">
            <w:pPr>
              <w:jc w:val="center"/>
              <w:rPr>
                <w:rFonts w:eastAsia="Times New Roman" w:cs="Arial"/>
                <w:color w:val="000000"/>
                <w:sz w:val="16"/>
                <w:szCs w:val="16"/>
              </w:rPr>
            </w:pPr>
            <w:r w:rsidRPr="00666434">
              <w:rPr>
                <w:rFonts w:eastAsia="Times New Roman" w:cs="Arial"/>
                <w:color w:val="000000"/>
                <w:sz w:val="16"/>
                <w:szCs w:val="16"/>
              </w:rPr>
              <w:t>26</w:t>
            </w:r>
          </w:p>
        </w:tc>
        <w:tc>
          <w:tcPr>
            <w:tcW w:w="1843" w:type="dxa"/>
            <w:shd w:val="clear" w:color="auto" w:fill="auto"/>
            <w:noWrap/>
            <w:vAlign w:val="bottom"/>
          </w:tcPr>
          <w:p w:rsidR="0010008F" w:rsidRPr="00666434" w:rsidRDefault="0010008F" w:rsidP="00622361">
            <w:pPr>
              <w:jc w:val="center"/>
              <w:rPr>
                <w:rFonts w:eastAsia="Times New Roman" w:cs="Arial"/>
                <w:color w:val="000000"/>
                <w:sz w:val="16"/>
                <w:szCs w:val="16"/>
              </w:rPr>
            </w:pPr>
            <w:r w:rsidRPr="00666434">
              <w:rPr>
                <w:rFonts w:eastAsia="Times New Roman" w:cs="Arial"/>
                <w:color w:val="000000"/>
                <w:sz w:val="16"/>
                <w:szCs w:val="16"/>
              </w:rPr>
              <w:t>10</w:t>
            </w:r>
          </w:p>
        </w:tc>
      </w:tr>
      <w:tr w:rsidR="0010008F" w:rsidRPr="00600DF0" w:rsidTr="0033720F">
        <w:trPr>
          <w:trHeight w:val="508"/>
          <w:jc w:val="center"/>
        </w:trPr>
        <w:tc>
          <w:tcPr>
            <w:tcW w:w="5070" w:type="dxa"/>
            <w:shd w:val="clear" w:color="auto" w:fill="auto"/>
            <w:vAlign w:val="bottom"/>
            <w:hideMark/>
          </w:tcPr>
          <w:p w:rsidR="0010008F" w:rsidRPr="00666434" w:rsidRDefault="0010008F" w:rsidP="00622361">
            <w:pPr>
              <w:jc w:val="both"/>
              <w:rPr>
                <w:rFonts w:eastAsia="Times New Roman" w:cs="Arial"/>
                <w:color w:val="000000"/>
                <w:sz w:val="16"/>
                <w:szCs w:val="16"/>
              </w:rPr>
            </w:pPr>
            <w:r w:rsidRPr="00666434">
              <w:rPr>
                <w:rFonts w:eastAsia="Times New Roman" w:cs="Arial"/>
                <w:color w:val="000000"/>
                <w:sz w:val="16"/>
                <w:szCs w:val="16"/>
              </w:rPr>
              <w:t>Empresas y establecimientos que brindan servicio de manejo de residuos de manejo especial.</w:t>
            </w:r>
          </w:p>
        </w:tc>
        <w:tc>
          <w:tcPr>
            <w:tcW w:w="1984" w:type="dxa"/>
            <w:shd w:val="clear" w:color="auto" w:fill="auto"/>
            <w:noWrap/>
            <w:vAlign w:val="bottom"/>
          </w:tcPr>
          <w:p w:rsidR="0010008F" w:rsidRPr="00666434" w:rsidRDefault="0010008F" w:rsidP="00622361">
            <w:pPr>
              <w:jc w:val="center"/>
              <w:rPr>
                <w:rFonts w:eastAsia="Times New Roman" w:cs="Arial"/>
                <w:color w:val="000000"/>
                <w:sz w:val="16"/>
                <w:szCs w:val="16"/>
              </w:rPr>
            </w:pPr>
            <w:r w:rsidRPr="00666434">
              <w:rPr>
                <w:rFonts w:eastAsia="Times New Roman" w:cs="Arial"/>
                <w:color w:val="000000"/>
                <w:sz w:val="16"/>
                <w:szCs w:val="16"/>
              </w:rPr>
              <w:t>17</w:t>
            </w:r>
          </w:p>
        </w:tc>
        <w:tc>
          <w:tcPr>
            <w:tcW w:w="1843" w:type="dxa"/>
            <w:shd w:val="clear" w:color="auto" w:fill="auto"/>
            <w:noWrap/>
            <w:vAlign w:val="bottom"/>
          </w:tcPr>
          <w:p w:rsidR="0010008F" w:rsidRPr="00666434" w:rsidRDefault="0010008F" w:rsidP="00622361">
            <w:pPr>
              <w:jc w:val="center"/>
              <w:rPr>
                <w:rFonts w:eastAsia="Times New Roman" w:cs="Arial"/>
                <w:color w:val="000000"/>
                <w:sz w:val="16"/>
                <w:szCs w:val="16"/>
              </w:rPr>
            </w:pPr>
            <w:r w:rsidRPr="00666434">
              <w:rPr>
                <w:rFonts w:eastAsia="Times New Roman" w:cs="Arial"/>
                <w:color w:val="000000"/>
                <w:sz w:val="16"/>
                <w:szCs w:val="16"/>
              </w:rPr>
              <w:t>5</w:t>
            </w:r>
          </w:p>
        </w:tc>
      </w:tr>
      <w:tr w:rsidR="0010008F" w:rsidRPr="00600DF0" w:rsidTr="0033720F">
        <w:trPr>
          <w:trHeight w:val="418"/>
          <w:jc w:val="center"/>
        </w:trPr>
        <w:tc>
          <w:tcPr>
            <w:tcW w:w="5070" w:type="dxa"/>
            <w:shd w:val="clear" w:color="auto" w:fill="auto"/>
            <w:vAlign w:val="bottom"/>
            <w:hideMark/>
          </w:tcPr>
          <w:p w:rsidR="0010008F" w:rsidRPr="00666434" w:rsidRDefault="0010008F" w:rsidP="00622361">
            <w:pPr>
              <w:jc w:val="both"/>
              <w:rPr>
                <w:rFonts w:eastAsia="Times New Roman" w:cs="Arial"/>
                <w:color w:val="000000"/>
                <w:sz w:val="16"/>
                <w:szCs w:val="16"/>
              </w:rPr>
            </w:pPr>
            <w:r w:rsidRPr="00666434">
              <w:rPr>
                <w:rFonts w:eastAsia="Times New Roman" w:cs="Arial"/>
                <w:color w:val="000000"/>
                <w:sz w:val="16"/>
                <w:szCs w:val="16"/>
              </w:rPr>
              <w:t xml:space="preserve">Granjas de explotación pecuaria </w:t>
            </w:r>
            <w:r w:rsidR="00314405" w:rsidRPr="00666434">
              <w:rPr>
                <w:rFonts w:eastAsia="Times New Roman" w:cs="Arial"/>
                <w:color w:val="000000"/>
                <w:sz w:val="16"/>
                <w:szCs w:val="16"/>
              </w:rPr>
              <w:t>Porcícola, avícola y  bovina</w:t>
            </w:r>
            <w:r w:rsidRPr="00666434">
              <w:rPr>
                <w:rFonts w:eastAsia="Times New Roman" w:cs="Arial"/>
                <w:color w:val="000000"/>
                <w:sz w:val="16"/>
                <w:szCs w:val="16"/>
              </w:rPr>
              <w:t xml:space="preserve"> entre otras.</w:t>
            </w:r>
          </w:p>
        </w:tc>
        <w:tc>
          <w:tcPr>
            <w:tcW w:w="1984" w:type="dxa"/>
            <w:shd w:val="clear" w:color="auto" w:fill="auto"/>
            <w:noWrap/>
            <w:vAlign w:val="bottom"/>
          </w:tcPr>
          <w:p w:rsidR="0010008F" w:rsidRPr="00666434" w:rsidRDefault="00622361" w:rsidP="00622361">
            <w:pPr>
              <w:jc w:val="center"/>
              <w:rPr>
                <w:rFonts w:eastAsia="Times New Roman" w:cs="Arial"/>
                <w:color w:val="000000"/>
                <w:sz w:val="16"/>
                <w:szCs w:val="16"/>
              </w:rPr>
            </w:pPr>
            <w:r w:rsidRPr="00666434">
              <w:rPr>
                <w:rFonts w:eastAsia="Times New Roman" w:cs="Arial"/>
                <w:color w:val="000000"/>
                <w:sz w:val="16"/>
                <w:szCs w:val="16"/>
              </w:rPr>
              <w:t>32</w:t>
            </w:r>
          </w:p>
        </w:tc>
        <w:tc>
          <w:tcPr>
            <w:tcW w:w="1843" w:type="dxa"/>
            <w:shd w:val="clear" w:color="auto" w:fill="auto"/>
            <w:noWrap/>
            <w:vAlign w:val="bottom"/>
          </w:tcPr>
          <w:p w:rsidR="0010008F" w:rsidRPr="00666434" w:rsidRDefault="0010008F" w:rsidP="00622361">
            <w:pPr>
              <w:jc w:val="center"/>
              <w:rPr>
                <w:rFonts w:eastAsia="Times New Roman" w:cs="Arial"/>
                <w:color w:val="000000"/>
                <w:sz w:val="16"/>
                <w:szCs w:val="16"/>
              </w:rPr>
            </w:pPr>
            <w:r w:rsidRPr="00666434">
              <w:rPr>
                <w:rFonts w:eastAsia="Times New Roman" w:cs="Arial"/>
                <w:color w:val="000000"/>
                <w:sz w:val="16"/>
                <w:szCs w:val="16"/>
              </w:rPr>
              <w:t>19</w:t>
            </w:r>
          </w:p>
        </w:tc>
      </w:tr>
      <w:tr w:rsidR="0010008F" w:rsidRPr="00600DF0" w:rsidTr="0033720F">
        <w:trPr>
          <w:trHeight w:val="329"/>
          <w:jc w:val="center"/>
        </w:trPr>
        <w:tc>
          <w:tcPr>
            <w:tcW w:w="5070" w:type="dxa"/>
            <w:shd w:val="clear" w:color="auto" w:fill="auto"/>
            <w:vAlign w:val="bottom"/>
            <w:hideMark/>
          </w:tcPr>
          <w:p w:rsidR="0010008F" w:rsidRPr="00666434" w:rsidRDefault="0010008F" w:rsidP="00622361">
            <w:pPr>
              <w:jc w:val="both"/>
              <w:rPr>
                <w:rFonts w:eastAsia="Times New Roman" w:cs="Arial"/>
                <w:color w:val="000000"/>
                <w:sz w:val="16"/>
                <w:szCs w:val="16"/>
              </w:rPr>
            </w:pPr>
            <w:r w:rsidRPr="00666434">
              <w:rPr>
                <w:rFonts w:eastAsia="Times New Roman" w:cs="Arial"/>
                <w:color w:val="000000"/>
                <w:sz w:val="16"/>
                <w:szCs w:val="16"/>
              </w:rPr>
              <w:t>Proyectos de extracción y aprovechamiento de material geológico.</w:t>
            </w:r>
          </w:p>
        </w:tc>
        <w:tc>
          <w:tcPr>
            <w:tcW w:w="1984" w:type="dxa"/>
            <w:shd w:val="clear" w:color="auto" w:fill="auto"/>
            <w:noWrap/>
            <w:vAlign w:val="bottom"/>
          </w:tcPr>
          <w:p w:rsidR="0010008F" w:rsidRPr="00666434" w:rsidRDefault="0010008F" w:rsidP="00622361">
            <w:pPr>
              <w:jc w:val="center"/>
              <w:rPr>
                <w:rFonts w:eastAsia="Times New Roman" w:cs="Arial"/>
                <w:color w:val="000000"/>
                <w:sz w:val="16"/>
                <w:szCs w:val="16"/>
              </w:rPr>
            </w:pPr>
            <w:r w:rsidRPr="00666434">
              <w:rPr>
                <w:rFonts w:eastAsia="Times New Roman" w:cs="Arial"/>
                <w:color w:val="000000"/>
                <w:sz w:val="16"/>
                <w:szCs w:val="16"/>
              </w:rPr>
              <w:t>17</w:t>
            </w:r>
          </w:p>
        </w:tc>
        <w:tc>
          <w:tcPr>
            <w:tcW w:w="1843" w:type="dxa"/>
            <w:shd w:val="clear" w:color="auto" w:fill="auto"/>
            <w:noWrap/>
            <w:vAlign w:val="bottom"/>
          </w:tcPr>
          <w:p w:rsidR="0010008F" w:rsidRPr="00666434" w:rsidRDefault="0010008F" w:rsidP="00622361">
            <w:pPr>
              <w:jc w:val="center"/>
              <w:rPr>
                <w:rFonts w:eastAsia="Times New Roman" w:cs="Arial"/>
                <w:color w:val="000000"/>
                <w:sz w:val="16"/>
                <w:szCs w:val="16"/>
              </w:rPr>
            </w:pPr>
            <w:r w:rsidRPr="00666434">
              <w:rPr>
                <w:rFonts w:eastAsia="Times New Roman" w:cs="Arial"/>
                <w:color w:val="000000"/>
                <w:sz w:val="16"/>
                <w:szCs w:val="16"/>
              </w:rPr>
              <w:t>16</w:t>
            </w:r>
          </w:p>
        </w:tc>
      </w:tr>
      <w:tr w:rsidR="0010008F" w:rsidRPr="00600DF0" w:rsidTr="0033720F">
        <w:trPr>
          <w:trHeight w:val="320"/>
          <w:jc w:val="center"/>
        </w:trPr>
        <w:tc>
          <w:tcPr>
            <w:tcW w:w="5070" w:type="dxa"/>
            <w:shd w:val="clear" w:color="auto" w:fill="auto"/>
            <w:vAlign w:val="bottom"/>
            <w:hideMark/>
          </w:tcPr>
          <w:p w:rsidR="0010008F" w:rsidRPr="00666434" w:rsidRDefault="0010008F" w:rsidP="00622361">
            <w:pPr>
              <w:jc w:val="both"/>
              <w:rPr>
                <w:rFonts w:eastAsia="Times New Roman" w:cs="Arial"/>
                <w:color w:val="000000"/>
                <w:sz w:val="16"/>
                <w:szCs w:val="16"/>
              </w:rPr>
            </w:pPr>
            <w:r w:rsidRPr="00666434">
              <w:rPr>
                <w:rFonts w:eastAsia="Times New Roman" w:cs="Arial"/>
                <w:color w:val="000000"/>
                <w:sz w:val="16"/>
                <w:szCs w:val="16"/>
              </w:rPr>
              <w:t xml:space="preserve"> Empresas y establecimientos no incluidos en los rubros anteriores.</w:t>
            </w:r>
          </w:p>
        </w:tc>
        <w:tc>
          <w:tcPr>
            <w:tcW w:w="1984" w:type="dxa"/>
            <w:shd w:val="clear" w:color="auto" w:fill="auto"/>
            <w:noWrap/>
            <w:vAlign w:val="bottom"/>
          </w:tcPr>
          <w:p w:rsidR="0010008F" w:rsidRPr="00666434" w:rsidRDefault="00622361" w:rsidP="00B549C4">
            <w:pPr>
              <w:jc w:val="center"/>
              <w:rPr>
                <w:rFonts w:eastAsia="Times New Roman" w:cs="Arial"/>
                <w:color w:val="000000"/>
                <w:sz w:val="16"/>
                <w:szCs w:val="16"/>
              </w:rPr>
            </w:pPr>
            <w:r w:rsidRPr="00666434">
              <w:rPr>
                <w:rFonts w:eastAsia="Times New Roman" w:cs="Arial"/>
                <w:color w:val="000000"/>
                <w:sz w:val="16"/>
                <w:szCs w:val="16"/>
              </w:rPr>
              <w:t>14</w:t>
            </w:r>
          </w:p>
        </w:tc>
        <w:tc>
          <w:tcPr>
            <w:tcW w:w="1843" w:type="dxa"/>
            <w:shd w:val="clear" w:color="auto" w:fill="auto"/>
            <w:noWrap/>
            <w:vAlign w:val="bottom"/>
          </w:tcPr>
          <w:p w:rsidR="0010008F" w:rsidRPr="00666434" w:rsidRDefault="00622361" w:rsidP="00622361">
            <w:pPr>
              <w:jc w:val="center"/>
              <w:rPr>
                <w:rFonts w:eastAsia="Times New Roman" w:cs="Arial"/>
                <w:color w:val="000000"/>
                <w:sz w:val="16"/>
                <w:szCs w:val="16"/>
              </w:rPr>
            </w:pPr>
            <w:r w:rsidRPr="00666434">
              <w:rPr>
                <w:rFonts w:eastAsia="Times New Roman" w:cs="Arial"/>
                <w:color w:val="000000"/>
                <w:sz w:val="16"/>
                <w:szCs w:val="16"/>
              </w:rPr>
              <w:t>20</w:t>
            </w:r>
          </w:p>
        </w:tc>
      </w:tr>
      <w:tr w:rsidR="0010008F" w:rsidRPr="00600DF0" w:rsidTr="0033720F">
        <w:trPr>
          <w:trHeight w:val="269"/>
          <w:jc w:val="center"/>
        </w:trPr>
        <w:tc>
          <w:tcPr>
            <w:tcW w:w="5070" w:type="dxa"/>
            <w:shd w:val="clear" w:color="auto" w:fill="D9D9D9" w:themeFill="background1" w:themeFillShade="D9"/>
            <w:vAlign w:val="bottom"/>
          </w:tcPr>
          <w:p w:rsidR="0010008F" w:rsidRPr="00666434" w:rsidRDefault="0010008F" w:rsidP="00622361">
            <w:pPr>
              <w:rPr>
                <w:rFonts w:eastAsia="Times New Roman" w:cs="Arial"/>
                <w:b/>
                <w:color w:val="000000"/>
                <w:sz w:val="16"/>
                <w:szCs w:val="16"/>
              </w:rPr>
            </w:pPr>
            <w:r w:rsidRPr="00666434">
              <w:rPr>
                <w:rFonts w:eastAsia="Times New Roman" w:cs="Arial"/>
                <w:b/>
                <w:color w:val="000000"/>
                <w:sz w:val="16"/>
                <w:szCs w:val="16"/>
              </w:rPr>
              <w:t>Totales.</w:t>
            </w:r>
          </w:p>
        </w:tc>
        <w:tc>
          <w:tcPr>
            <w:tcW w:w="1984" w:type="dxa"/>
            <w:shd w:val="clear" w:color="auto" w:fill="D9D9D9" w:themeFill="background1" w:themeFillShade="D9"/>
            <w:vAlign w:val="bottom"/>
          </w:tcPr>
          <w:p w:rsidR="0010008F" w:rsidRPr="00666434" w:rsidRDefault="00080D61" w:rsidP="00622361">
            <w:pPr>
              <w:jc w:val="center"/>
              <w:rPr>
                <w:rFonts w:eastAsia="Times New Roman" w:cs="Arial"/>
                <w:b/>
                <w:color w:val="000000"/>
                <w:sz w:val="16"/>
                <w:szCs w:val="16"/>
              </w:rPr>
            </w:pPr>
            <w:r w:rsidRPr="00666434">
              <w:rPr>
                <w:rFonts w:eastAsia="Times New Roman" w:cs="Arial"/>
                <w:b/>
                <w:color w:val="000000"/>
                <w:sz w:val="16"/>
                <w:szCs w:val="16"/>
              </w:rPr>
              <w:t>130</w:t>
            </w:r>
          </w:p>
        </w:tc>
        <w:tc>
          <w:tcPr>
            <w:tcW w:w="1843" w:type="dxa"/>
            <w:shd w:val="clear" w:color="auto" w:fill="D9D9D9" w:themeFill="background1" w:themeFillShade="D9"/>
            <w:vAlign w:val="bottom"/>
          </w:tcPr>
          <w:p w:rsidR="0010008F" w:rsidRPr="00666434" w:rsidRDefault="00080D61" w:rsidP="00622361">
            <w:pPr>
              <w:jc w:val="center"/>
              <w:rPr>
                <w:rFonts w:eastAsia="Times New Roman" w:cs="Arial"/>
                <w:b/>
                <w:color w:val="000000"/>
                <w:sz w:val="16"/>
                <w:szCs w:val="16"/>
              </w:rPr>
            </w:pPr>
            <w:r w:rsidRPr="00666434">
              <w:rPr>
                <w:rFonts w:eastAsia="Times New Roman" w:cs="Arial"/>
                <w:b/>
                <w:color w:val="000000"/>
                <w:sz w:val="16"/>
                <w:szCs w:val="16"/>
              </w:rPr>
              <w:t>105</w:t>
            </w:r>
          </w:p>
        </w:tc>
      </w:tr>
    </w:tbl>
    <w:p w:rsidR="0010008F" w:rsidRDefault="0010008F" w:rsidP="00602BAD">
      <w:pPr>
        <w:jc w:val="center"/>
        <w:rPr>
          <w:rFonts w:ascii="Calibri Light" w:hAnsi="Calibri Light" w:cs="Arial"/>
          <w:b/>
          <w:color w:val="9E9E9E" w:themeColor="text2" w:themeTint="99"/>
        </w:rPr>
      </w:pPr>
      <w:r>
        <w:rPr>
          <w:rFonts w:ascii="Calibri Light" w:hAnsi="Calibri Light" w:cs="Arial"/>
          <w:b/>
          <w:noProof/>
          <w:color w:val="9E9E9E" w:themeColor="text2" w:themeTint="99"/>
          <w:lang w:eastAsia="es-MX"/>
        </w:rPr>
        <w:lastRenderedPageBreak/>
        <w:drawing>
          <wp:inline distT="0" distB="0" distL="0" distR="0">
            <wp:extent cx="4181475" cy="1962150"/>
            <wp:effectExtent l="0" t="0" r="9525"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33185" w:rsidRPr="00133185" w:rsidRDefault="00133185" w:rsidP="00133185">
      <w:pPr>
        <w:jc w:val="both"/>
        <w:rPr>
          <w:rFonts w:ascii="Calibri" w:eastAsia="Century Gothic" w:hAnsi="Calibri"/>
          <w:sz w:val="16"/>
          <w:szCs w:val="16"/>
        </w:rPr>
      </w:pPr>
      <w:r>
        <w:rPr>
          <w:rFonts w:ascii="Calibri" w:eastAsia="Century Gothic" w:hAnsi="Calibri"/>
          <w:b/>
          <w:sz w:val="16"/>
          <w:szCs w:val="16"/>
        </w:rPr>
        <w:t xml:space="preserve">Grafica 1.-  </w:t>
      </w:r>
      <w:r w:rsidRPr="00133185">
        <w:rPr>
          <w:rFonts w:ascii="Calibri" w:eastAsia="Century Gothic" w:hAnsi="Calibri"/>
          <w:sz w:val="16"/>
          <w:szCs w:val="16"/>
        </w:rPr>
        <w:t>Se muestra en porcentaje de los resultados obtenidos en los operativos realizados en el 2016</w:t>
      </w:r>
      <w:r w:rsidR="00E604B2">
        <w:rPr>
          <w:rFonts w:ascii="Calibri" w:eastAsia="Century Gothic" w:hAnsi="Calibri"/>
          <w:sz w:val="16"/>
          <w:szCs w:val="16"/>
        </w:rPr>
        <w:t>,</w:t>
      </w:r>
      <w:r>
        <w:rPr>
          <w:rFonts w:ascii="Calibri" w:eastAsia="Century Gothic" w:hAnsi="Calibri"/>
          <w:sz w:val="16"/>
          <w:szCs w:val="16"/>
        </w:rPr>
        <w:t xml:space="preserve"> obtenido hasta la fecha </w:t>
      </w:r>
      <w:r w:rsidR="00E604B2">
        <w:rPr>
          <w:rFonts w:ascii="Calibri" w:eastAsia="Century Gothic" w:hAnsi="Calibri"/>
          <w:sz w:val="16"/>
          <w:szCs w:val="16"/>
        </w:rPr>
        <w:t>en más del</w:t>
      </w:r>
      <w:r>
        <w:rPr>
          <w:rFonts w:ascii="Calibri" w:eastAsia="Century Gothic" w:hAnsi="Calibri"/>
          <w:sz w:val="16"/>
          <w:szCs w:val="16"/>
        </w:rPr>
        <w:t xml:space="preserve"> </w:t>
      </w:r>
      <w:r w:rsidR="00E604B2">
        <w:rPr>
          <w:rFonts w:ascii="Calibri" w:eastAsia="Century Gothic" w:hAnsi="Calibri"/>
          <w:sz w:val="16"/>
          <w:szCs w:val="16"/>
        </w:rPr>
        <w:t>50</w:t>
      </w:r>
      <w:r>
        <w:rPr>
          <w:rFonts w:ascii="Calibri" w:eastAsia="Century Gothic" w:hAnsi="Calibri"/>
          <w:sz w:val="16"/>
          <w:szCs w:val="16"/>
        </w:rPr>
        <w:t>% de las inspecciones existieron irregularidades</w:t>
      </w:r>
      <w:r w:rsidRPr="00133185">
        <w:rPr>
          <w:rFonts w:ascii="Calibri" w:eastAsia="Century Gothic" w:hAnsi="Calibri"/>
          <w:sz w:val="16"/>
          <w:szCs w:val="16"/>
        </w:rPr>
        <w:t>.</w:t>
      </w:r>
    </w:p>
    <w:p w:rsidR="0010008F" w:rsidRDefault="0010008F" w:rsidP="0010008F">
      <w:pPr>
        <w:jc w:val="center"/>
        <w:rPr>
          <w:rFonts w:ascii="Calibri Light" w:hAnsi="Calibri Light" w:cs="Arial"/>
          <w:b/>
          <w:color w:val="9E9E9E" w:themeColor="text2" w:themeTint="99"/>
        </w:rPr>
      </w:pPr>
    </w:p>
    <w:p w:rsidR="0010008F" w:rsidRPr="00CF222F" w:rsidRDefault="0010008F" w:rsidP="0010008F">
      <w:pPr>
        <w:jc w:val="center"/>
        <w:rPr>
          <w:rFonts w:ascii="Calibri Light" w:hAnsi="Calibri Light" w:cs="Arial"/>
          <w:b/>
          <w:color w:val="9E9E9E" w:themeColor="text2" w:themeTint="99"/>
        </w:rPr>
      </w:pPr>
      <w:r w:rsidRPr="00CF222F">
        <w:rPr>
          <w:rFonts w:ascii="Calibri Light" w:hAnsi="Calibri Light" w:cs="Arial"/>
          <w:b/>
          <w:color w:val="9E9E9E" w:themeColor="text2" w:themeTint="99"/>
        </w:rPr>
        <w:t>Número de clausuras dictadas como medi</w:t>
      </w:r>
      <w:r>
        <w:rPr>
          <w:rFonts w:ascii="Calibri Light" w:hAnsi="Calibri Light" w:cs="Arial"/>
          <w:b/>
          <w:color w:val="9E9E9E" w:themeColor="text2" w:themeTint="99"/>
        </w:rPr>
        <w:t>das de seguridad durante enero-agosto 2016</w:t>
      </w:r>
      <w:r w:rsidRPr="00CF222F">
        <w:rPr>
          <w:rFonts w:ascii="Calibri Light" w:hAnsi="Calibri Light" w:cs="Arial"/>
          <w:b/>
          <w:color w:val="9E9E9E" w:themeColor="text2" w:themeTint="99"/>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0"/>
        <w:gridCol w:w="1975"/>
        <w:gridCol w:w="1479"/>
      </w:tblGrid>
      <w:tr w:rsidR="0010008F" w:rsidRPr="00600DF0" w:rsidTr="00133185">
        <w:trPr>
          <w:trHeight w:val="98"/>
          <w:jc w:val="center"/>
        </w:trPr>
        <w:tc>
          <w:tcPr>
            <w:tcW w:w="5600" w:type="dxa"/>
            <w:vMerge w:val="restart"/>
            <w:shd w:val="pct20" w:color="auto" w:fill="FFFFFF" w:themeFill="background1"/>
          </w:tcPr>
          <w:p w:rsidR="0010008F" w:rsidRPr="00600DF0" w:rsidRDefault="0010008F" w:rsidP="00622361">
            <w:pPr>
              <w:jc w:val="center"/>
              <w:rPr>
                <w:rFonts w:asciiTheme="majorHAnsi" w:hAnsiTheme="majorHAnsi" w:cs="Arial"/>
                <w:b/>
                <w:sz w:val="16"/>
                <w:szCs w:val="16"/>
              </w:rPr>
            </w:pPr>
            <w:r w:rsidRPr="00600DF0">
              <w:rPr>
                <w:rFonts w:asciiTheme="majorHAnsi" w:hAnsiTheme="majorHAnsi" w:cs="Arial"/>
                <w:b/>
                <w:sz w:val="16"/>
                <w:szCs w:val="16"/>
              </w:rPr>
              <w:t>Rubros.</w:t>
            </w:r>
          </w:p>
        </w:tc>
        <w:tc>
          <w:tcPr>
            <w:tcW w:w="3454" w:type="dxa"/>
            <w:gridSpan w:val="2"/>
            <w:shd w:val="pct20" w:color="auto" w:fill="FFFFFF" w:themeFill="background1"/>
          </w:tcPr>
          <w:p w:rsidR="0010008F" w:rsidRPr="00600DF0" w:rsidRDefault="0010008F" w:rsidP="00622361">
            <w:pPr>
              <w:jc w:val="center"/>
              <w:rPr>
                <w:rFonts w:asciiTheme="majorHAnsi" w:hAnsiTheme="majorHAnsi" w:cs="Arial"/>
                <w:b/>
                <w:sz w:val="16"/>
                <w:szCs w:val="16"/>
              </w:rPr>
            </w:pPr>
            <w:r w:rsidRPr="00600DF0">
              <w:rPr>
                <w:rFonts w:asciiTheme="majorHAnsi" w:hAnsiTheme="majorHAnsi" w:cs="Arial"/>
                <w:b/>
                <w:sz w:val="16"/>
                <w:szCs w:val="16"/>
              </w:rPr>
              <w:t>Cantidad.</w:t>
            </w:r>
          </w:p>
        </w:tc>
      </w:tr>
      <w:tr w:rsidR="0010008F" w:rsidRPr="00600DF0" w:rsidTr="00E604B2">
        <w:trPr>
          <w:trHeight w:val="187"/>
          <w:jc w:val="center"/>
        </w:trPr>
        <w:tc>
          <w:tcPr>
            <w:tcW w:w="5600" w:type="dxa"/>
            <w:vMerge/>
            <w:shd w:val="pct20" w:color="auto" w:fill="FFFFFF" w:themeFill="background1"/>
          </w:tcPr>
          <w:p w:rsidR="0010008F" w:rsidRPr="00600DF0" w:rsidRDefault="0010008F" w:rsidP="00622361">
            <w:pPr>
              <w:jc w:val="center"/>
              <w:rPr>
                <w:rFonts w:asciiTheme="majorHAnsi" w:hAnsiTheme="majorHAnsi" w:cs="Arial"/>
                <w:b/>
                <w:sz w:val="16"/>
                <w:szCs w:val="16"/>
              </w:rPr>
            </w:pPr>
          </w:p>
        </w:tc>
        <w:tc>
          <w:tcPr>
            <w:tcW w:w="1975" w:type="dxa"/>
            <w:shd w:val="pct20" w:color="auto" w:fill="FFFFFF" w:themeFill="background1"/>
          </w:tcPr>
          <w:p w:rsidR="0010008F" w:rsidRPr="00600DF0" w:rsidRDefault="0010008F" w:rsidP="00622361">
            <w:pPr>
              <w:jc w:val="center"/>
              <w:rPr>
                <w:rFonts w:asciiTheme="majorHAnsi" w:hAnsiTheme="majorHAnsi" w:cs="Arial"/>
                <w:b/>
                <w:sz w:val="16"/>
                <w:szCs w:val="16"/>
              </w:rPr>
            </w:pPr>
            <w:r w:rsidRPr="00600DF0">
              <w:rPr>
                <w:rFonts w:asciiTheme="majorHAnsi" w:hAnsiTheme="majorHAnsi" w:cs="Arial"/>
                <w:b/>
                <w:sz w:val="16"/>
                <w:szCs w:val="16"/>
              </w:rPr>
              <w:t>Parciales</w:t>
            </w:r>
          </w:p>
        </w:tc>
        <w:tc>
          <w:tcPr>
            <w:tcW w:w="1479" w:type="dxa"/>
            <w:shd w:val="pct20" w:color="auto" w:fill="FFFFFF" w:themeFill="background1"/>
          </w:tcPr>
          <w:p w:rsidR="0010008F" w:rsidRPr="00600DF0" w:rsidRDefault="0010008F" w:rsidP="00622361">
            <w:pPr>
              <w:jc w:val="center"/>
              <w:rPr>
                <w:rFonts w:asciiTheme="majorHAnsi" w:hAnsiTheme="majorHAnsi" w:cs="Arial"/>
                <w:b/>
                <w:sz w:val="16"/>
                <w:szCs w:val="16"/>
              </w:rPr>
            </w:pPr>
            <w:r w:rsidRPr="00600DF0">
              <w:rPr>
                <w:rFonts w:asciiTheme="majorHAnsi" w:hAnsiTheme="majorHAnsi" w:cs="Arial"/>
                <w:b/>
                <w:sz w:val="16"/>
                <w:szCs w:val="16"/>
              </w:rPr>
              <w:t>Totales</w:t>
            </w:r>
          </w:p>
        </w:tc>
      </w:tr>
      <w:tr w:rsidR="0010008F" w:rsidRPr="00600DF0" w:rsidTr="00133185">
        <w:trPr>
          <w:trHeight w:val="261"/>
          <w:jc w:val="center"/>
        </w:trPr>
        <w:tc>
          <w:tcPr>
            <w:tcW w:w="5600" w:type="dxa"/>
          </w:tcPr>
          <w:p w:rsidR="0010008F" w:rsidRPr="00600DF0" w:rsidRDefault="0010008F" w:rsidP="00622361">
            <w:pPr>
              <w:rPr>
                <w:rFonts w:asciiTheme="majorHAnsi" w:hAnsiTheme="majorHAnsi" w:cs="Arial"/>
                <w:sz w:val="16"/>
                <w:szCs w:val="16"/>
              </w:rPr>
            </w:pPr>
            <w:r w:rsidRPr="00600DF0">
              <w:rPr>
                <w:rFonts w:asciiTheme="majorHAnsi" w:hAnsiTheme="majorHAnsi" w:cs="Arial"/>
                <w:sz w:val="16"/>
                <w:szCs w:val="16"/>
              </w:rPr>
              <w:t>Tequileras.</w:t>
            </w:r>
          </w:p>
        </w:tc>
        <w:tc>
          <w:tcPr>
            <w:tcW w:w="1975" w:type="dxa"/>
          </w:tcPr>
          <w:p w:rsidR="0010008F" w:rsidRPr="00600DF0" w:rsidRDefault="0010008F" w:rsidP="00622361">
            <w:pPr>
              <w:jc w:val="center"/>
              <w:rPr>
                <w:rFonts w:asciiTheme="majorHAnsi" w:hAnsiTheme="majorHAnsi" w:cs="Arial"/>
                <w:sz w:val="16"/>
                <w:szCs w:val="16"/>
              </w:rPr>
            </w:pPr>
            <w:r>
              <w:rPr>
                <w:rFonts w:asciiTheme="majorHAnsi" w:hAnsiTheme="majorHAnsi" w:cs="Arial"/>
                <w:sz w:val="16"/>
                <w:szCs w:val="16"/>
              </w:rPr>
              <w:t>0</w:t>
            </w:r>
          </w:p>
        </w:tc>
        <w:tc>
          <w:tcPr>
            <w:tcW w:w="1479" w:type="dxa"/>
          </w:tcPr>
          <w:p w:rsidR="0010008F" w:rsidRPr="00600DF0" w:rsidRDefault="0010008F" w:rsidP="00622361">
            <w:pPr>
              <w:jc w:val="center"/>
              <w:rPr>
                <w:rFonts w:asciiTheme="majorHAnsi" w:hAnsiTheme="majorHAnsi" w:cs="Arial"/>
                <w:sz w:val="16"/>
                <w:szCs w:val="16"/>
              </w:rPr>
            </w:pPr>
            <w:r>
              <w:rPr>
                <w:rFonts w:asciiTheme="majorHAnsi" w:hAnsiTheme="majorHAnsi" w:cs="Arial"/>
                <w:sz w:val="16"/>
                <w:szCs w:val="16"/>
              </w:rPr>
              <w:t>0</w:t>
            </w:r>
          </w:p>
        </w:tc>
      </w:tr>
      <w:tr w:rsidR="0010008F" w:rsidRPr="00600DF0" w:rsidTr="00133185">
        <w:trPr>
          <w:trHeight w:val="244"/>
          <w:jc w:val="center"/>
        </w:trPr>
        <w:tc>
          <w:tcPr>
            <w:tcW w:w="5600" w:type="dxa"/>
          </w:tcPr>
          <w:p w:rsidR="0010008F" w:rsidRPr="00600DF0" w:rsidRDefault="0010008F" w:rsidP="00622361">
            <w:pPr>
              <w:rPr>
                <w:rFonts w:asciiTheme="majorHAnsi" w:hAnsiTheme="majorHAnsi" w:cs="Arial"/>
                <w:sz w:val="16"/>
                <w:szCs w:val="16"/>
              </w:rPr>
            </w:pPr>
            <w:r w:rsidRPr="00600DF0">
              <w:rPr>
                <w:rFonts w:asciiTheme="majorHAnsi" w:hAnsiTheme="majorHAnsi" w:cs="Arial"/>
                <w:sz w:val="16"/>
                <w:szCs w:val="16"/>
              </w:rPr>
              <w:t>Talleres mecánicos.</w:t>
            </w:r>
          </w:p>
        </w:tc>
        <w:tc>
          <w:tcPr>
            <w:tcW w:w="1975" w:type="dxa"/>
          </w:tcPr>
          <w:p w:rsidR="0010008F" w:rsidRPr="00600DF0" w:rsidRDefault="0010008F" w:rsidP="00622361">
            <w:pPr>
              <w:jc w:val="center"/>
              <w:rPr>
                <w:rFonts w:asciiTheme="majorHAnsi" w:hAnsiTheme="majorHAnsi" w:cs="Arial"/>
                <w:sz w:val="16"/>
                <w:szCs w:val="16"/>
              </w:rPr>
            </w:pPr>
            <w:r>
              <w:rPr>
                <w:rFonts w:asciiTheme="majorHAnsi" w:hAnsiTheme="majorHAnsi" w:cs="Arial"/>
                <w:sz w:val="16"/>
                <w:szCs w:val="16"/>
              </w:rPr>
              <w:t>2</w:t>
            </w:r>
          </w:p>
        </w:tc>
        <w:tc>
          <w:tcPr>
            <w:tcW w:w="1479" w:type="dxa"/>
          </w:tcPr>
          <w:p w:rsidR="0010008F" w:rsidRPr="00600DF0" w:rsidRDefault="00602BAD" w:rsidP="00622361">
            <w:pPr>
              <w:jc w:val="center"/>
              <w:rPr>
                <w:rFonts w:asciiTheme="majorHAnsi" w:hAnsiTheme="majorHAnsi" w:cs="Arial"/>
                <w:sz w:val="16"/>
                <w:szCs w:val="16"/>
              </w:rPr>
            </w:pPr>
            <w:r>
              <w:rPr>
                <w:rFonts w:asciiTheme="majorHAnsi" w:hAnsiTheme="majorHAnsi" w:cs="Arial"/>
                <w:sz w:val="16"/>
                <w:szCs w:val="16"/>
              </w:rPr>
              <w:t>2</w:t>
            </w:r>
          </w:p>
        </w:tc>
      </w:tr>
      <w:tr w:rsidR="0010008F" w:rsidRPr="00600DF0" w:rsidTr="00133185">
        <w:trPr>
          <w:trHeight w:val="244"/>
          <w:jc w:val="center"/>
        </w:trPr>
        <w:tc>
          <w:tcPr>
            <w:tcW w:w="5600" w:type="dxa"/>
          </w:tcPr>
          <w:p w:rsidR="0010008F" w:rsidRPr="00600DF0" w:rsidRDefault="0010008F" w:rsidP="00622361">
            <w:pPr>
              <w:rPr>
                <w:rFonts w:asciiTheme="majorHAnsi" w:hAnsiTheme="majorHAnsi" w:cs="Arial"/>
                <w:sz w:val="16"/>
                <w:szCs w:val="16"/>
              </w:rPr>
            </w:pPr>
            <w:r w:rsidRPr="00600DF0">
              <w:rPr>
                <w:rFonts w:asciiTheme="majorHAnsi" w:hAnsiTheme="majorHAnsi" w:cs="Arial"/>
                <w:sz w:val="16"/>
                <w:szCs w:val="16"/>
              </w:rPr>
              <w:t>Granjas de explotación pecuaria.</w:t>
            </w:r>
          </w:p>
        </w:tc>
        <w:tc>
          <w:tcPr>
            <w:tcW w:w="1975" w:type="dxa"/>
          </w:tcPr>
          <w:p w:rsidR="0010008F" w:rsidRPr="00600DF0" w:rsidRDefault="0010008F" w:rsidP="00622361">
            <w:pPr>
              <w:jc w:val="center"/>
              <w:rPr>
                <w:rFonts w:asciiTheme="majorHAnsi" w:hAnsiTheme="majorHAnsi" w:cs="Arial"/>
                <w:sz w:val="16"/>
                <w:szCs w:val="16"/>
              </w:rPr>
            </w:pPr>
            <w:r>
              <w:rPr>
                <w:rFonts w:asciiTheme="majorHAnsi" w:hAnsiTheme="majorHAnsi" w:cs="Arial"/>
                <w:sz w:val="16"/>
                <w:szCs w:val="16"/>
              </w:rPr>
              <w:t>0</w:t>
            </w:r>
          </w:p>
        </w:tc>
        <w:tc>
          <w:tcPr>
            <w:tcW w:w="1479" w:type="dxa"/>
          </w:tcPr>
          <w:p w:rsidR="0010008F" w:rsidRPr="00600DF0" w:rsidRDefault="00602BAD" w:rsidP="00622361">
            <w:pPr>
              <w:jc w:val="center"/>
              <w:rPr>
                <w:rFonts w:asciiTheme="majorHAnsi" w:hAnsiTheme="majorHAnsi" w:cs="Arial"/>
                <w:sz w:val="16"/>
                <w:szCs w:val="16"/>
              </w:rPr>
            </w:pPr>
            <w:r>
              <w:rPr>
                <w:rFonts w:asciiTheme="majorHAnsi" w:hAnsiTheme="majorHAnsi" w:cs="Arial"/>
                <w:sz w:val="16"/>
                <w:szCs w:val="16"/>
              </w:rPr>
              <w:t>7</w:t>
            </w:r>
          </w:p>
        </w:tc>
      </w:tr>
      <w:tr w:rsidR="0010008F" w:rsidRPr="00600DF0" w:rsidTr="00133185">
        <w:trPr>
          <w:trHeight w:val="261"/>
          <w:jc w:val="center"/>
        </w:trPr>
        <w:tc>
          <w:tcPr>
            <w:tcW w:w="5600" w:type="dxa"/>
          </w:tcPr>
          <w:p w:rsidR="0010008F" w:rsidRPr="00600DF0" w:rsidRDefault="0010008F" w:rsidP="00622361">
            <w:pPr>
              <w:rPr>
                <w:rFonts w:asciiTheme="majorHAnsi" w:hAnsiTheme="majorHAnsi" w:cs="Arial"/>
                <w:sz w:val="16"/>
                <w:szCs w:val="16"/>
              </w:rPr>
            </w:pPr>
            <w:r w:rsidRPr="00600DF0">
              <w:rPr>
                <w:rFonts w:asciiTheme="majorHAnsi" w:hAnsiTheme="majorHAnsi" w:cs="Arial"/>
                <w:sz w:val="16"/>
                <w:szCs w:val="16"/>
              </w:rPr>
              <w:t>Impacto ambiental.</w:t>
            </w:r>
          </w:p>
        </w:tc>
        <w:tc>
          <w:tcPr>
            <w:tcW w:w="1975" w:type="dxa"/>
          </w:tcPr>
          <w:p w:rsidR="0010008F" w:rsidRPr="00600DF0" w:rsidRDefault="0010008F" w:rsidP="00622361">
            <w:pPr>
              <w:jc w:val="center"/>
              <w:rPr>
                <w:rFonts w:asciiTheme="majorHAnsi" w:hAnsiTheme="majorHAnsi" w:cs="Arial"/>
                <w:sz w:val="16"/>
                <w:szCs w:val="16"/>
              </w:rPr>
            </w:pPr>
            <w:r>
              <w:rPr>
                <w:rFonts w:asciiTheme="majorHAnsi" w:hAnsiTheme="majorHAnsi" w:cs="Arial"/>
                <w:sz w:val="16"/>
                <w:szCs w:val="16"/>
              </w:rPr>
              <w:t>4</w:t>
            </w:r>
          </w:p>
        </w:tc>
        <w:tc>
          <w:tcPr>
            <w:tcW w:w="1479" w:type="dxa"/>
          </w:tcPr>
          <w:p w:rsidR="0010008F" w:rsidRPr="00600DF0" w:rsidRDefault="0010008F" w:rsidP="00622361">
            <w:pPr>
              <w:jc w:val="center"/>
              <w:rPr>
                <w:rFonts w:asciiTheme="majorHAnsi" w:hAnsiTheme="majorHAnsi" w:cs="Arial"/>
                <w:sz w:val="16"/>
                <w:szCs w:val="16"/>
              </w:rPr>
            </w:pPr>
            <w:r>
              <w:rPr>
                <w:rFonts w:asciiTheme="majorHAnsi" w:hAnsiTheme="majorHAnsi" w:cs="Arial"/>
                <w:sz w:val="16"/>
                <w:szCs w:val="16"/>
              </w:rPr>
              <w:t>0</w:t>
            </w:r>
          </w:p>
        </w:tc>
      </w:tr>
      <w:tr w:rsidR="0010008F" w:rsidRPr="00600DF0" w:rsidTr="00133185">
        <w:trPr>
          <w:trHeight w:val="261"/>
          <w:jc w:val="center"/>
        </w:trPr>
        <w:tc>
          <w:tcPr>
            <w:tcW w:w="5600" w:type="dxa"/>
          </w:tcPr>
          <w:p w:rsidR="0010008F" w:rsidRPr="00600DF0" w:rsidRDefault="0010008F" w:rsidP="00622361">
            <w:pPr>
              <w:rPr>
                <w:rFonts w:asciiTheme="majorHAnsi" w:hAnsiTheme="majorHAnsi" w:cs="Arial"/>
                <w:sz w:val="16"/>
                <w:szCs w:val="16"/>
              </w:rPr>
            </w:pPr>
            <w:r w:rsidRPr="00600DF0">
              <w:rPr>
                <w:rFonts w:asciiTheme="majorHAnsi" w:hAnsiTheme="majorHAnsi" w:cs="Arial"/>
                <w:sz w:val="16"/>
                <w:szCs w:val="16"/>
              </w:rPr>
              <w:t>Manejo integral de residuos.</w:t>
            </w:r>
          </w:p>
        </w:tc>
        <w:tc>
          <w:tcPr>
            <w:tcW w:w="1975" w:type="dxa"/>
          </w:tcPr>
          <w:p w:rsidR="0010008F" w:rsidRPr="00600DF0" w:rsidRDefault="0010008F" w:rsidP="00622361">
            <w:pPr>
              <w:jc w:val="center"/>
              <w:rPr>
                <w:rFonts w:asciiTheme="majorHAnsi" w:hAnsiTheme="majorHAnsi" w:cs="Arial"/>
                <w:sz w:val="16"/>
                <w:szCs w:val="16"/>
              </w:rPr>
            </w:pPr>
            <w:r>
              <w:rPr>
                <w:rFonts w:asciiTheme="majorHAnsi" w:hAnsiTheme="majorHAnsi" w:cs="Arial"/>
                <w:sz w:val="16"/>
                <w:szCs w:val="16"/>
              </w:rPr>
              <w:t>4</w:t>
            </w:r>
          </w:p>
        </w:tc>
        <w:tc>
          <w:tcPr>
            <w:tcW w:w="1479" w:type="dxa"/>
          </w:tcPr>
          <w:p w:rsidR="0010008F" w:rsidRPr="00600DF0" w:rsidRDefault="0010008F" w:rsidP="00622361">
            <w:pPr>
              <w:jc w:val="center"/>
              <w:rPr>
                <w:rFonts w:asciiTheme="majorHAnsi" w:hAnsiTheme="majorHAnsi" w:cs="Arial"/>
                <w:sz w:val="16"/>
                <w:szCs w:val="16"/>
              </w:rPr>
            </w:pPr>
            <w:r>
              <w:rPr>
                <w:rFonts w:asciiTheme="majorHAnsi" w:hAnsiTheme="majorHAnsi" w:cs="Arial"/>
                <w:sz w:val="16"/>
                <w:szCs w:val="16"/>
              </w:rPr>
              <w:t>3</w:t>
            </w:r>
          </w:p>
        </w:tc>
      </w:tr>
      <w:tr w:rsidR="0010008F" w:rsidRPr="00600DF0" w:rsidTr="00133185">
        <w:trPr>
          <w:trHeight w:val="261"/>
          <w:jc w:val="center"/>
        </w:trPr>
        <w:tc>
          <w:tcPr>
            <w:tcW w:w="5600" w:type="dxa"/>
          </w:tcPr>
          <w:p w:rsidR="0010008F" w:rsidRPr="00600DF0" w:rsidRDefault="0010008F" w:rsidP="00622361">
            <w:pPr>
              <w:rPr>
                <w:rFonts w:asciiTheme="majorHAnsi" w:hAnsiTheme="majorHAnsi" w:cs="Arial"/>
                <w:sz w:val="16"/>
                <w:szCs w:val="16"/>
              </w:rPr>
            </w:pPr>
            <w:r w:rsidRPr="00600DF0">
              <w:rPr>
                <w:rFonts w:asciiTheme="majorHAnsi" w:hAnsiTheme="majorHAnsi" w:cs="Arial"/>
                <w:sz w:val="16"/>
                <w:szCs w:val="16"/>
              </w:rPr>
              <w:t>Industrias.</w:t>
            </w:r>
          </w:p>
        </w:tc>
        <w:tc>
          <w:tcPr>
            <w:tcW w:w="1975" w:type="dxa"/>
          </w:tcPr>
          <w:p w:rsidR="0010008F" w:rsidRPr="00600DF0" w:rsidRDefault="0010008F" w:rsidP="00622361">
            <w:pPr>
              <w:jc w:val="center"/>
              <w:rPr>
                <w:rFonts w:asciiTheme="majorHAnsi" w:hAnsiTheme="majorHAnsi" w:cs="Arial"/>
                <w:sz w:val="16"/>
                <w:szCs w:val="16"/>
              </w:rPr>
            </w:pPr>
            <w:r>
              <w:rPr>
                <w:rFonts w:asciiTheme="majorHAnsi" w:hAnsiTheme="majorHAnsi" w:cs="Arial"/>
                <w:sz w:val="16"/>
                <w:szCs w:val="16"/>
              </w:rPr>
              <w:t>0</w:t>
            </w:r>
          </w:p>
        </w:tc>
        <w:tc>
          <w:tcPr>
            <w:tcW w:w="1479" w:type="dxa"/>
          </w:tcPr>
          <w:p w:rsidR="0010008F" w:rsidRPr="00600DF0" w:rsidRDefault="0010008F" w:rsidP="00622361">
            <w:pPr>
              <w:jc w:val="center"/>
              <w:rPr>
                <w:rFonts w:asciiTheme="majorHAnsi" w:hAnsiTheme="majorHAnsi" w:cs="Arial"/>
                <w:sz w:val="16"/>
                <w:szCs w:val="16"/>
              </w:rPr>
            </w:pPr>
            <w:r>
              <w:rPr>
                <w:rFonts w:asciiTheme="majorHAnsi" w:hAnsiTheme="majorHAnsi" w:cs="Arial"/>
                <w:sz w:val="16"/>
                <w:szCs w:val="16"/>
              </w:rPr>
              <w:t>1</w:t>
            </w:r>
          </w:p>
        </w:tc>
      </w:tr>
      <w:tr w:rsidR="0010008F" w:rsidRPr="00600DF0" w:rsidTr="00133185">
        <w:trPr>
          <w:trHeight w:val="261"/>
          <w:jc w:val="center"/>
        </w:trPr>
        <w:tc>
          <w:tcPr>
            <w:tcW w:w="5600" w:type="dxa"/>
          </w:tcPr>
          <w:p w:rsidR="0010008F" w:rsidRPr="00600DF0" w:rsidRDefault="0010008F" w:rsidP="00622361">
            <w:pPr>
              <w:rPr>
                <w:rFonts w:asciiTheme="majorHAnsi" w:hAnsiTheme="majorHAnsi" w:cs="Arial"/>
                <w:sz w:val="16"/>
                <w:szCs w:val="16"/>
              </w:rPr>
            </w:pPr>
            <w:r w:rsidRPr="00600DF0">
              <w:rPr>
                <w:rFonts w:asciiTheme="majorHAnsi" w:hAnsiTheme="majorHAnsi" w:cs="Arial"/>
                <w:sz w:val="16"/>
                <w:szCs w:val="16"/>
              </w:rPr>
              <w:t>Sitios de disposición final.</w:t>
            </w:r>
          </w:p>
        </w:tc>
        <w:tc>
          <w:tcPr>
            <w:tcW w:w="1975" w:type="dxa"/>
          </w:tcPr>
          <w:p w:rsidR="0010008F" w:rsidRPr="00600DF0" w:rsidRDefault="0010008F" w:rsidP="00622361">
            <w:pPr>
              <w:jc w:val="center"/>
              <w:rPr>
                <w:rFonts w:asciiTheme="majorHAnsi" w:hAnsiTheme="majorHAnsi" w:cs="Arial"/>
                <w:sz w:val="16"/>
                <w:szCs w:val="16"/>
              </w:rPr>
            </w:pPr>
            <w:r>
              <w:rPr>
                <w:rFonts w:asciiTheme="majorHAnsi" w:hAnsiTheme="majorHAnsi" w:cs="Arial"/>
                <w:sz w:val="16"/>
                <w:szCs w:val="16"/>
              </w:rPr>
              <w:t>8</w:t>
            </w:r>
          </w:p>
        </w:tc>
        <w:tc>
          <w:tcPr>
            <w:tcW w:w="1479" w:type="dxa"/>
          </w:tcPr>
          <w:p w:rsidR="0010008F" w:rsidRPr="00600DF0" w:rsidRDefault="0010008F" w:rsidP="00622361">
            <w:pPr>
              <w:jc w:val="center"/>
              <w:rPr>
                <w:rFonts w:asciiTheme="majorHAnsi" w:hAnsiTheme="majorHAnsi" w:cs="Arial"/>
                <w:sz w:val="16"/>
                <w:szCs w:val="16"/>
              </w:rPr>
            </w:pPr>
            <w:r>
              <w:rPr>
                <w:rFonts w:asciiTheme="majorHAnsi" w:hAnsiTheme="majorHAnsi" w:cs="Arial"/>
                <w:sz w:val="16"/>
                <w:szCs w:val="16"/>
              </w:rPr>
              <w:t>2</w:t>
            </w:r>
          </w:p>
        </w:tc>
      </w:tr>
      <w:tr w:rsidR="0010008F" w:rsidRPr="00600DF0" w:rsidTr="00133185">
        <w:trPr>
          <w:trHeight w:val="244"/>
          <w:jc w:val="center"/>
        </w:trPr>
        <w:tc>
          <w:tcPr>
            <w:tcW w:w="5600" w:type="dxa"/>
          </w:tcPr>
          <w:p w:rsidR="0010008F" w:rsidRPr="00600DF0" w:rsidRDefault="0010008F" w:rsidP="00622361">
            <w:pPr>
              <w:rPr>
                <w:rFonts w:asciiTheme="majorHAnsi" w:hAnsiTheme="majorHAnsi" w:cs="Arial"/>
                <w:sz w:val="16"/>
                <w:szCs w:val="16"/>
              </w:rPr>
            </w:pPr>
            <w:r w:rsidRPr="00600DF0">
              <w:rPr>
                <w:rFonts w:asciiTheme="majorHAnsi" w:hAnsiTheme="majorHAnsi" w:cs="Arial"/>
                <w:sz w:val="16"/>
                <w:szCs w:val="16"/>
              </w:rPr>
              <w:t>Escombreras</w:t>
            </w:r>
          </w:p>
        </w:tc>
        <w:tc>
          <w:tcPr>
            <w:tcW w:w="1975" w:type="dxa"/>
          </w:tcPr>
          <w:p w:rsidR="0010008F" w:rsidRPr="00600DF0" w:rsidRDefault="0010008F" w:rsidP="00622361">
            <w:pPr>
              <w:jc w:val="center"/>
              <w:rPr>
                <w:rFonts w:asciiTheme="majorHAnsi" w:hAnsiTheme="majorHAnsi" w:cs="Arial"/>
                <w:sz w:val="16"/>
                <w:szCs w:val="16"/>
              </w:rPr>
            </w:pPr>
            <w:r>
              <w:rPr>
                <w:rFonts w:asciiTheme="majorHAnsi" w:hAnsiTheme="majorHAnsi" w:cs="Arial"/>
                <w:sz w:val="16"/>
                <w:szCs w:val="16"/>
              </w:rPr>
              <w:t>2</w:t>
            </w:r>
          </w:p>
        </w:tc>
        <w:tc>
          <w:tcPr>
            <w:tcW w:w="1479" w:type="dxa"/>
          </w:tcPr>
          <w:p w:rsidR="0010008F" w:rsidRPr="00600DF0" w:rsidRDefault="0010008F" w:rsidP="00622361">
            <w:pPr>
              <w:jc w:val="center"/>
              <w:rPr>
                <w:rFonts w:asciiTheme="majorHAnsi" w:hAnsiTheme="majorHAnsi" w:cs="Arial"/>
                <w:sz w:val="16"/>
                <w:szCs w:val="16"/>
              </w:rPr>
            </w:pPr>
            <w:r>
              <w:rPr>
                <w:rFonts w:asciiTheme="majorHAnsi" w:hAnsiTheme="majorHAnsi" w:cs="Arial"/>
                <w:sz w:val="16"/>
                <w:szCs w:val="16"/>
              </w:rPr>
              <w:t>0</w:t>
            </w:r>
          </w:p>
        </w:tc>
      </w:tr>
      <w:tr w:rsidR="0010008F" w:rsidRPr="00600DF0" w:rsidTr="00133185">
        <w:trPr>
          <w:trHeight w:val="244"/>
          <w:jc w:val="center"/>
        </w:trPr>
        <w:tc>
          <w:tcPr>
            <w:tcW w:w="5600" w:type="dxa"/>
          </w:tcPr>
          <w:p w:rsidR="0010008F" w:rsidRPr="00600DF0" w:rsidRDefault="0010008F" w:rsidP="00622361">
            <w:pPr>
              <w:rPr>
                <w:rFonts w:asciiTheme="majorHAnsi" w:hAnsiTheme="majorHAnsi" w:cs="Arial"/>
                <w:sz w:val="16"/>
                <w:szCs w:val="16"/>
              </w:rPr>
            </w:pPr>
            <w:r w:rsidRPr="00600DF0">
              <w:rPr>
                <w:rFonts w:asciiTheme="majorHAnsi" w:hAnsiTheme="majorHAnsi" w:cs="Arial"/>
                <w:sz w:val="16"/>
                <w:szCs w:val="16"/>
              </w:rPr>
              <w:t>Bancos de material geológico.</w:t>
            </w:r>
          </w:p>
        </w:tc>
        <w:tc>
          <w:tcPr>
            <w:tcW w:w="1975" w:type="dxa"/>
          </w:tcPr>
          <w:p w:rsidR="0010008F" w:rsidRPr="00600DF0" w:rsidRDefault="0010008F" w:rsidP="00622361">
            <w:pPr>
              <w:jc w:val="center"/>
              <w:rPr>
                <w:rFonts w:asciiTheme="majorHAnsi" w:hAnsiTheme="majorHAnsi" w:cs="Arial"/>
                <w:sz w:val="16"/>
                <w:szCs w:val="16"/>
              </w:rPr>
            </w:pPr>
            <w:r>
              <w:rPr>
                <w:rFonts w:asciiTheme="majorHAnsi" w:hAnsiTheme="majorHAnsi" w:cs="Arial"/>
                <w:sz w:val="16"/>
                <w:szCs w:val="16"/>
              </w:rPr>
              <w:t>4</w:t>
            </w:r>
          </w:p>
        </w:tc>
        <w:tc>
          <w:tcPr>
            <w:tcW w:w="1479" w:type="dxa"/>
          </w:tcPr>
          <w:p w:rsidR="0010008F" w:rsidRPr="00600DF0" w:rsidRDefault="0010008F" w:rsidP="00622361">
            <w:pPr>
              <w:jc w:val="center"/>
              <w:rPr>
                <w:rFonts w:asciiTheme="majorHAnsi" w:hAnsiTheme="majorHAnsi" w:cs="Arial"/>
                <w:sz w:val="16"/>
                <w:szCs w:val="16"/>
              </w:rPr>
            </w:pPr>
            <w:r>
              <w:rPr>
                <w:rFonts w:asciiTheme="majorHAnsi" w:hAnsiTheme="majorHAnsi" w:cs="Arial"/>
                <w:sz w:val="16"/>
                <w:szCs w:val="16"/>
              </w:rPr>
              <w:t>5</w:t>
            </w:r>
          </w:p>
        </w:tc>
      </w:tr>
      <w:tr w:rsidR="0010008F" w:rsidRPr="00600DF0" w:rsidTr="00133185">
        <w:trPr>
          <w:trHeight w:val="261"/>
          <w:jc w:val="center"/>
        </w:trPr>
        <w:tc>
          <w:tcPr>
            <w:tcW w:w="5600" w:type="dxa"/>
            <w:shd w:val="clear" w:color="auto" w:fill="D9D9D9" w:themeFill="background1" w:themeFillShade="D9"/>
          </w:tcPr>
          <w:p w:rsidR="0010008F" w:rsidRPr="00600DF0" w:rsidRDefault="0010008F" w:rsidP="00622361">
            <w:pPr>
              <w:rPr>
                <w:rFonts w:asciiTheme="majorHAnsi" w:hAnsiTheme="majorHAnsi" w:cs="Arial"/>
                <w:b/>
                <w:sz w:val="16"/>
                <w:szCs w:val="16"/>
              </w:rPr>
            </w:pPr>
            <w:r w:rsidRPr="00600DF0">
              <w:rPr>
                <w:rFonts w:asciiTheme="majorHAnsi" w:hAnsiTheme="majorHAnsi" w:cs="Arial"/>
                <w:b/>
                <w:sz w:val="16"/>
                <w:szCs w:val="16"/>
              </w:rPr>
              <w:t>Total</w:t>
            </w:r>
            <w:r>
              <w:rPr>
                <w:rFonts w:asciiTheme="majorHAnsi" w:hAnsiTheme="majorHAnsi" w:cs="Arial"/>
                <w:b/>
                <w:sz w:val="16"/>
                <w:szCs w:val="16"/>
              </w:rPr>
              <w:t>es</w:t>
            </w:r>
            <w:r w:rsidRPr="00600DF0">
              <w:rPr>
                <w:rFonts w:asciiTheme="majorHAnsi" w:hAnsiTheme="majorHAnsi" w:cs="Arial"/>
                <w:b/>
                <w:sz w:val="16"/>
                <w:szCs w:val="16"/>
              </w:rPr>
              <w:t>.</w:t>
            </w:r>
          </w:p>
        </w:tc>
        <w:tc>
          <w:tcPr>
            <w:tcW w:w="1975" w:type="dxa"/>
            <w:shd w:val="clear" w:color="auto" w:fill="D9D9D9" w:themeFill="background1" w:themeFillShade="D9"/>
          </w:tcPr>
          <w:p w:rsidR="0010008F" w:rsidRPr="00600DF0" w:rsidRDefault="0010008F" w:rsidP="00622361">
            <w:pPr>
              <w:jc w:val="center"/>
              <w:rPr>
                <w:rFonts w:asciiTheme="majorHAnsi" w:hAnsiTheme="majorHAnsi" w:cs="Arial"/>
                <w:b/>
                <w:sz w:val="16"/>
                <w:szCs w:val="16"/>
              </w:rPr>
            </w:pPr>
            <w:r>
              <w:rPr>
                <w:rFonts w:asciiTheme="majorHAnsi" w:hAnsiTheme="majorHAnsi" w:cs="Arial"/>
                <w:b/>
                <w:sz w:val="16"/>
                <w:szCs w:val="16"/>
              </w:rPr>
              <w:t>24</w:t>
            </w:r>
          </w:p>
        </w:tc>
        <w:tc>
          <w:tcPr>
            <w:tcW w:w="1479" w:type="dxa"/>
            <w:shd w:val="clear" w:color="auto" w:fill="D9D9D9" w:themeFill="background1" w:themeFillShade="D9"/>
          </w:tcPr>
          <w:p w:rsidR="0010008F" w:rsidRPr="00600DF0" w:rsidRDefault="00602BAD" w:rsidP="00622361">
            <w:pPr>
              <w:jc w:val="center"/>
              <w:rPr>
                <w:rFonts w:asciiTheme="majorHAnsi" w:hAnsiTheme="majorHAnsi" w:cs="Arial"/>
                <w:b/>
                <w:sz w:val="16"/>
                <w:szCs w:val="16"/>
              </w:rPr>
            </w:pPr>
            <w:r>
              <w:rPr>
                <w:rFonts w:asciiTheme="majorHAnsi" w:hAnsiTheme="majorHAnsi" w:cs="Arial"/>
                <w:b/>
                <w:sz w:val="16"/>
                <w:szCs w:val="16"/>
              </w:rPr>
              <w:t>20</w:t>
            </w:r>
          </w:p>
        </w:tc>
      </w:tr>
    </w:tbl>
    <w:p w:rsidR="00B549C4" w:rsidRPr="00133185" w:rsidRDefault="00B549C4" w:rsidP="00B549C4">
      <w:pPr>
        <w:jc w:val="both"/>
        <w:rPr>
          <w:rFonts w:ascii="Calibri" w:eastAsia="Century Gothic" w:hAnsi="Calibri"/>
          <w:sz w:val="16"/>
          <w:szCs w:val="16"/>
        </w:rPr>
      </w:pPr>
      <w:r w:rsidRPr="00133185">
        <w:rPr>
          <w:rFonts w:ascii="Calibri" w:eastAsia="Century Gothic" w:hAnsi="Calibri"/>
          <w:b/>
          <w:sz w:val="16"/>
          <w:szCs w:val="16"/>
        </w:rPr>
        <w:t>Tabla 2.-</w:t>
      </w:r>
      <w:r w:rsidRPr="00133185">
        <w:rPr>
          <w:rFonts w:ascii="Calibri" w:eastAsia="Century Gothic" w:hAnsi="Calibri"/>
          <w:sz w:val="16"/>
          <w:szCs w:val="16"/>
        </w:rPr>
        <w:t xml:space="preserve">  Se muestra la cantidad de clausuras parciales y totales realizadas en el 2016.</w:t>
      </w:r>
    </w:p>
    <w:p w:rsidR="0010008F" w:rsidRDefault="0010008F" w:rsidP="0010008F">
      <w:pPr>
        <w:jc w:val="both"/>
        <w:rPr>
          <w:rFonts w:asciiTheme="majorHAnsi" w:hAnsiTheme="majorHAnsi" w:cs="Arial"/>
          <w:sz w:val="20"/>
          <w:szCs w:val="20"/>
        </w:rPr>
      </w:pPr>
    </w:p>
    <w:p w:rsidR="0010008F" w:rsidRDefault="0010008F" w:rsidP="00567F20">
      <w:pPr>
        <w:jc w:val="center"/>
        <w:rPr>
          <w:rFonts w:ascii="Calibri" w:eastAsia="Century Gothic" w:hAnsi="Calibri"/>
          <w:b/>
        </w:rPr>
      </w:pPr>
      <w:r>
        <w:rPr>
          <w:rFonts w:ascii="Calibri" w:eastAsia="Century Gothic" w:hAnsi="Calibri"/>
          <w:b/>
          <w:noProof/>
          <w:lang w:eastAsia="es-MX"/>
        </w:rPr>
        <w:lastRenderedPageBreak/>
        <w:drawing>
          <wp:inline distT="0" distB="0" distL="0" distR="0">
            <wp:extent cx="4426052" cy="1991969"/>
            <wp:effectExtent l="19050" t="0" r="12598" b="8281"/>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0008F" w:rsidRPr="00567F20" w:rsidRDefault="0010008F" w:rsidP="0010008F">
      <w:pPr>
        <w:jc w:val="both"/>
        <w:rPr>
          <w:rFonts w:ascii="Calibri" w:eastAsia="Century Gothic" w:hAnsi="Calibri"/>
          <w:sz w:val="16"/>
          <w:szCs w:val="16"/>
        </w:rPr>
      </w:pPr>
      <w:r w:rsidRPr="00567F20">
        <w:rPr>
          <w:rFonts w:ascii="Calibri" w:eastAsia="Century Gothic" w:hAnsi="Calibri"/>
          <w:b/>
          <w:sz w:val="16"/>
          <w:szCs w:val="16"/>
        </w:rPr>
        <w:t xml:space="preserve">En la </w:t>
      </w:r>
      <w:r w:rsidR="00602BAD" w:rsidRPr="00567F20">
        <w:rPr>
          <w:rFonts w:ascii="Calibri" w:eastAsia="Century Gothic" w:hAnsi="Calibri"/>
          <w:b/>
          <w:sz w:val="16"/>
          <w:szCs w:val="16"/>
        </w:rPr>
        <w:t>gráfica</w:t>
      </w:r>
      <w:r w:rsidR="00567F20" w:rsidRPr="00567F20">
        <w:rPr>
          <w:rFonts w:ascii="Calibri" w:eastAsia="Century Gothic" w:hAnsi="Calibri"/>
          <w:b/>
          <w:sz w:val="16"/>
          <w:szCs w:val="16"/>
        </w:rPr>
        <w:t xml:space="preserve"> 2.-</w:t>
      </w:r>
      <w:r w:rsidRPr="00567F20">
        <w:rPr>
          <w:rFonts w:ascii="Calibri" w:eastAsia="Century Gothic" w:hAnsi="Calibri"/>
          <w:sz w:val="16"/>
          <w:szCs w:val="16"/>
        </w:rPr>
        <w:t xml:space="preserve"> se observa </w:t>
      </w:r>
      <w:r w:rsidR="00602BAD" w:rsidRPr="00567F20">
        <w:rPr>
          <w:rFonts w:ascii="Calibri" w:eastAsia="Century Gothic" w:hAnsi="Calibri"/>
          <w:sz w:val="16"/>
          <w:szCs w:val="16"/>
        </w:rPr>
        <w:t>que se realizaron un total de 44 clausuras de las cuales 20</w:t>
      </w:r>
      <w:r w:rsidRPr="00567F20">
        <w:rPr>
          <w:rFonts w:ascii="Calibri" w:eastAsia="Century Gothic" w:hAnsi="Calibri"/>
          <w:sz w:val="16"/>
          <w:szCs w:val="16"/>
        </w:rPr>
        <w:t xml:space="preserve"> fueron clausuras parciales temporales y 24 de tipo total temporal</w:t>
      </w:r>
      <w:r w:rsidR="004205EF">
        <w:rPr>
          <w:rFonts w:ascii="Calibri" w:eastAsia="Century Gothic" w:hAnsi="Calibri"/>
          <w:sz w:val="16"/>
          <w:szCs w:val="16"/>
        </w:rPr>
        <w:t>,</w:t>
      </w:r>
      <w:r w:rsidRPr="00567F20">
        <w:rPr>
          <w:rFonts w:ascii="Calibri" w:eastAsia="Century Gothic" w:hAnsi="Calibri"/>
          <w:sz w:val="16"/>
          <w:szCs w:val="16"/>
        </w:rPr>
        <w:t xml:space="preserve"> los rubros con mayor cantidad de clausuras son en primer lugar los Sitios de disposición final, en segundo </w:t>
      </w:r>
      <w:r w:rsidR="00602BAD" w:rsidRPr="00567F20">
        <w:rPr>
          <w:rFonts w:ascii="Calibri" w:eastAsia="Century Gothic" w:hAnsi="Calibri"/>
          <w:sz w:val="16"/>
          <w:szCs w:val="16"/>
        </w:rPr>
        <w:t>lugar sector agropecuario</w:t>
      </w:r>
      <w:r w:rsidRPr="00567F20">
        <w:rPr>
          <w:rFonts w:ascii="Calibri" w:eastAsia="Century Gothic" w:hAnsi="Calibri"/>
          <w:sz w:val="16"/>
          <w:szCs w:val="16"/>
        </w:rPr>
        <w:t xml:space="preserve">, en </w:t>
      </w:r>
      <w:r w:rsidR="00602BAD" w:rsidRPr="00567F20">
        <w:rPr>
          <w:rFonts w:ascii="Calibri" w:eastAsia="Century Gothic" w:hAnsi="Calibri"/>
          <w:sz w:val="16"/>
          <w:szCs w:val="16"/>
        </w:rPr>
        <w:t>tercer lugar banco de material geológico</w:t>
      </w:r>
      <w:r w:rsidRPr="00567F20">
        <w:rPr>
          <w:rFonts w:ascii="Calibri" w:eastAsia="Century Gothic" w:hAnsi="Calibri"/>
          <w:sz w:val="16"/>
          <w:szCs w:val="16"/>
        </w:rPr>
        <w:t>.</w:t>
      </w:r>
    </w:p>
    <w:p w:rsidR="0010008F" w:rsidRPr="00567F20" w:rsidRDefault="0010008F" w:rsidP="0010008F">
      <w:pPr>
        <w:jc w:val="center"/>
        <w:rPr>
          <w:rFonts w:eastAsia="Century Gothic"/>
          <w:b/>
          <w:color w:val="9E9E9E" w:themeColor="text2" w:themeTint="99"/>
        </w:rPr>
      </w:pPr>
      <w:r w:rsidRPr="00567F20">
        <w:rPr>
          <w:rFonts w:eastAsia="Century Gothic"/>
          <w:b/>
          <w:color w:val="9E9E9E" w:themeColor="text2" w:themeTint="99"/>
        </w:rPr>
        <w:t>Atención al Proyecto de Inspección de Afinación Controlada, Talleres Acreditados de Verificación vehicular y Laboratorios Autorizados</w:t>
      </w:r>
    </w:p>
    <w:p w:rsidR="0010008F" w:rsidRDefault="0010008F" w:rsidP="0010008F">
      <w:pPr>
        <w:ind w:firstLine="284"/>
        <w:jc w:val="both"/>
        <w:rPr>
          <w:rFonts w:ascii="Calibri" w:eastAsia="Century Gothic" w:hAnsi="Calibri"/>
          <w:sz w:val="20"/>
          <w:szCs w:val="20"/>
        </w:rPr>
      </w:pPr>
      <w:r>
        <w:rPr>
          <w:rFonts w:ascii="Calibri" w:eastAsia="Century Gothic" w:hAnsi="Calibri"/>
          <w:sz w:val="20"/>
          <w:szCs w:val="20"/>
        </w:rPr>
        <w:t>En la tabla anexa se podrá identificar los avances en este programa, destacando que para el 2013 se realizaron 67 inspecciones,  de las cuales e</w:t>
      </w:r>
      <w:r w:rsidR="004205EF">
        <w:rPr>
          <w:rFonts w:ascii="Calibri" w:eastAsia="Century Gothic" w:hAnsi="Calibri"/>
          <w:sz w:val="20"/>
          <w:szCs w:val="20"/>
        </w:rPr>
        <w:t>n</w:t>
      </w:r>
      <w:r>
        <w:rPr>
          <w:rFonts w:ascii="Calibri" w:eastAsia="Century Gothic" w:hAnsi="Calibri"/>
          <w:sz w:val="20"/>
          <w:szCs w:val="20"/>
        </w:rPr>
        <w:t xml:space="preserve"> 62%  de estas se </w:t>
      </w:r>
      <w:r w:rsidR="004205EF">
        <w:rPr>
          <w:rFonts w:ascii="Calibri" w:eastAsia="Century Gothic" w:hAnsi="Calibri"/>
          <w:sz w:val="20"/>
          <w:szCs w:val="20"/>
        </w:rPr>
        <w:t>encontraron irregularidades y só</w:t>
      </w:r>
      <w:r>
        <w:rPr>
          <w:rFonts w:ascii="Calibri" w:eastAsia="Century Gothic" w:hAnsi="Calibri"/>
          <w:sz w:val="20"/>
          <w:szCs w:val="20"/>
        </w:rPr>
        <w:t>lo 2 % fueron clausuradas, para el 2014 la estrategia fue cubrir el 100% de universo de los talleres activos con los siguientes resultados: 432 inspecciones,  de las cuales 28 % presentaron irregularidades y el 19% fueron clausurados, para este 2015 la estrategia fue dar continuidad al trabajo realizado en los años anteriores, realizándo</w:t>
      </w:r>
      <w:r w:rsidR="004205EF">
        <w:rPr>
          <w:rFonts w:ascii="Calibri" w:eastAsia="Century Gothic" w:hAnsi="Calibri"/>
          <w:sz w:val="20"/>
          <w:szCs w:val="20"/>
        </w:rPr>
        <w:t>se 370 inspecciones, de estas só</w:t>
      </w:r>
      <w:r>
        <w:rPr>
          <w:rFonts w:ascii="Calibri" w:eastAsia="Century Gothic" w:hAnsi="Calibri"/>
          <w:sz w:val="20"/>
          <w:szCs w:val="20"/>
        </w:rPr>
        <w:t>lo el 4% presentaron irregularidades y el 60% fueron clausuradas, con lo que se denota la efectividad del programa reduciendo el número de talleres con irregularidades e incrementando el porcentaje de clausuras efectuadas.</w:t>
      </w:r>
    </w:p>
    <w:p w:rsidR="0010008F" w:rsidRPr="007B37F7" w:rsidRDefault="004900AE" w:rsidP="0010008F">
      <w:pPr>
        <w:ind w:firstLine="284"/>
        <w:jc w:val="both"/>
        <w:rPr>
          <w:rFonts w:ascii="Calibri" w:eastAsia="Century Gothic" w:hAnsi="Calibri"/>
          <w:b/>
        </w:rPr>
      </w:pPr>
      <w:r>
        <w:rPr>
          <w:rFonts w:ascii="Calibri" w:eastAsia="Century Gothic" w:hAnsi="Calibri"/>
          <w:b/>
        </w:rPr>
        <w:t xml:space="preserve">Tablas 3.-  </w:t>
      </w:r>
      <w:r w:rsidR="0010008F" w:rsidRPr="007B37F7">
        <w:rPr>
          <w:rFonts w:ascii="Calibri" w:eastAsia="Century Gothic" w:hAnsi="Calibri"/>
          <w:b/>
        </w:rPr>
        <w:t>A continuación se d</w:t>
      </w:r>
      <w:r w:rsidR="0010008F" w:rsidRPr="007B37F7">
        <w:rPr>
          <w:rFonts w:ascii="Calibri" w:eastAsia="Century Gothic" w:hAnsi="Calibri"/>
        </w:rPr>
        <w:t>e</w:t>
      </w:r>
      <w:r w:rsidR="0010008F" w:rsidRPr="007B37F7">
        <w:rPr>
          <w:rFonts w:ascii="Calibri" w:eastAsia="Century Gothic" w:hAnsi="Calibri"/>
          <w:b/>
        </w:rPr>
        <w:t>scribe lo realizado dentro de esta adminis</w:t>
      </w:r>
      <w:r w:rsidR="0010008F">
        <w:rPr>
          <w:rFonts w:ascii="Calibri" w:eastAsia="Century Gothic" w:hAnsi="Calibri"/>
          <w:b/>
        </w:rPr>
        <w:t>tración en el periodo 2013- 2016.</w:t>
      </w:r>
    </w:p>
    <w:tbl>
      <w:tblPr>
        <w:tblW w:w="7492" w:type="dxa"/>
        <w:jc w:val="center"/>
        <w:tblCellMar>
          <w:left w:w="70" w:type="dxa"/>
          <w:right w:w="70" w:type="dxa"/>
        </w:tblCellMar>
        <w:tblLook w:val="04A0"/>
      </w:tblPr>
      <w:tblGrid>
        <w:gridCol w:w="1336"/>
        <w:gridCol w:w="1077"/>
        <w:gridCol w:w="1149"/>
        <w:gridCol w:w="975"/>
        <w:gridCol w:w="991"/>
        <w:gridCol w:w="1964"/>
      </w:tblGrid>
      <w:tr w:rsidR="0010008F" w:rsidTr="00567F20">
        <w:trPr>
          <w:trHeight w:val="279"/>
          <w:jc w:val="center"/>
        </w:trPr>
        <w:tc>
          <w:tcPr>
            <w:tcW w:w="1336" w:type="dxa"/>
            <w:vMerge w:val="restart"/>
            <w:tcBorders>
              <w:top w:val="single" w:sz="8" w:space="0" w:color="auto"/>
              <w:left w:val="single" w:sz="8" w:space="0" w:color="auto"/>
              <w:bottom w:val="single" w:sz="4" w:space="0" w:color="auto"/>
              <w:right w:val="single" w:sz="4" w:space="0" w:color="auto"/>
            </w:tcBorders>
            <w:shd w:val="clear" w:color="000000" w:fill="D8D8D8"/>
            <w:vAlign w:val="center"/>
            <w:hideMark/>
          </w:tcPr>
          <w:p w:rsidR="0010008F" w:rsidRDefault="0010008F" w:rsidP="00622361">
            <w:pPr>
              <w:jc w:val="center"/>
              <w:rPr>
                <w:rFonts w:ascii="Calibri" w:hAnsi="Calibri"/>
                <w:b/>
                <w:bCs/>
                <w:color w:val="000000"/>
                <w:sz w:val="16"/>
                <w:szCs w:val="16"/>
              </w:rPr>
            </w:pPr>
            <w:r>
              <w:rPr>
                <w:rFonts w:ascii="Calibri" w:hAnsi="Calibri"/>
                <w:b/>
                <w:bCs/>
                <w:color w:val="000000"/>
                <w:sz w:val="16"/>
                <w:szCs w:val="16"/>
              </w:rPr>
              <w:t>Año</w:t>
            </w:r>
          </w:p>
        </w:tc>
        <w:tc>
          <w:tcPr>
            <w:tcW w:w="1077" w:type="dxa"/>
            <w:vMerge w:val="restart"/>
            <w:tcBorders>
              <w:top w:val="single" w:sz="8" w:space="0" w:color="auto"/>
              <w:left w:val="single" w:sz="4" w:space="0" w:color="auto"/>
              <w:bottom w:val="single" w:sz="4" w:space="0" w:color="auto"/>
              <w:right w:val="single" w:sz="4" w:space="0" w:color="auto"/>
            </w:tcBorders>
            <w:shd w:val="clear" w:color="000000" w:fill="D8D8D8"/>
            <w:vAlign w:val="center"/>
            <w:hideMark/>
          </w:tcPr>
          <w:p w:rsidR="0010008F" w:rsidRDefault="0010008F" w:rsidP="00622361">
            <w:pPr>
              <w:jc w:val="center"/>
              <w:rPr>
                <w:rFonts w:ascii="Calibri" w:hAnsi="Calibri"/>
                <w:b/>
                <w:bCs/>
                <w:color w:val="000000"/>
                <w:sz w:val="16"/>
                <w:szCs w:val="16"/>
              </w:rPr>
            </w:pPr>
            <w:r>
              <w:rPr>
                <w:rFonts w:ascii="Calibri" w:hAnsi="Calibri"/>
                <w:b/>
                <w:bCs/>
                <w:color w:val="000000"/>
                <w:sz w:val="16"/>
                <w:szCs w:val="16"/>
              </w:rPr>
              <w:t>Inspecciones Realizadas</w:t>
            </w:r>
          </w:p>
        </w:tc>
        <w:tc>
          <w:tcPr>
            <w:tcW w:w="1149" w:type="dxa"/>
            <w:vMerge w:val="restart"/>
            <w:tcBorders>
              <w:top w:val="single" w:sz="8" w:space="0" w:color="auto"/>
              <w:left w:val="single" w:sz="4" w:space="0" w:color="auto"/>
              <w:bottom w:val="single" w:sz="4" w:space="0" w:color="auto"/>
              <w:right w:val="single" w:sz="4" w:space="0" w:color="auto"/>
            </w:tcBorders>
            <w:shd w:val="clear" w:color="000000" w:fill="D8D8D8"/>
            <w:vAlign w:val="center"/>
            <w:hideMark/>
          </w:tcPr>
          <w:p w:rsidR="0010008F" w:rsidRDefault="0010008F" w:rsidP="00622361">
            <w:pPr>
              <w:jc w:val="center"/>
              <w:rPr>
                <w:rFonts w:ascii="Calibri" w:hAnsi="Calibri"/>
                <w:b/>
                <w:bCs/>
                <w:color w:val="000000"/>
                <w:sz w:val="16"/>
                <w:szCs w:val="16"/>
              </w:rPr>
            </w:pPr>
            <w:r>
              <w:rPr>
                <w:rFonts w:ascii="Calibri" w:hAnsi="Calibri"/>
                <w:b/>
                <w:bCs/>
                <w:color w:val="000000"/>
                <w:sz w:val="16"/>
                <w:szCs w:val="16"/>
              </w:rPr>
              <w:t>Con Irregularidades</w:t>
            </w:r>
          </w:p>
        </w:tc>
        <w:tc>
          <w:tcPr>
            <w:tcW w:w="1966" w:type="dxa"/>
            <w:gridSpan w:val="2"/>
            <w:tcBorders>
              <w:top w:val="single" w:sz="8" w:space="0" w:color="auto"/>
              <w:left w:val="nil"/>
              <w:bottom w:val="single" w:sz="4" w:space="0" w:color="auto"/>
              <w:right w:val="single" w:sz="8" w:space="0" w:color="000000"/>
            </w:tcBorders>
            <w:shd w:val="clear" w:color="000000" w:fill="D8D8D8"/>
            <w:noWrap/>
            <w:vAlign w:val="bottom"/>
            <w:hideMark/>
          </w:tcPr>
          <w:p w:rsidR="0010008F" w:rsidRDefault="0010008F" w:rsidP="00622361">
            <w:pPr>
              <w:jc w:val="center"/>
              <w:rPr>
                <w:rFonts w:ascii="Calibri" w:hAnsi="Calibri"/>
                <w:b/>
                <w:bCs/>
                <w:color w:val="000000"/>
                <w:sz w:val="16"/>
                <w:szCs w:val="16"/>
              </w:rPr>
            </w:pPr>
            <w:r>
              <w:rPr>
                <w:rFonts w:ascii="Calibri" w:hAnsi="Calibri"/>
                <w:b/>
                <w:bCs/>
                <w:color w:val="000000"/>
                <w:sz w:val="16"/>
                <w:szCs w:val="16"/>
              </w:rPr>
              <w:t xml:space="preserve">Clausuras </w:t>
            </w:r>
          </w:p>
        </w:tc>
        <w:tc>
          <w:tcPr>
            <w:tcW w:w="1964" w:type="dxa"/>
            <w:vMerge w:val="restart"/>
            <w:tcBorders>
              <w:top w:val="single" w:sz="8" w:space="0" w:color="auto"/>
              <w:left w:val="nil"/>
              <w:right w:val="single" w:sz="8" w:space="0" w:color="000000"/>
            </w:tcBorders>
            <w:shd w:val="clear" w:color="000000" w:fill="D8D8D8"/>
            <w:vAlign w:val="center"/>
          </w:tcPr>
          <w:p w:rsidR="0010008F" w:rsidRDefault="0010008F" w:rsidP="00622361">
            <w:pPr>
              <w:jc w:val="center"/>
              <w:rPr>
                <w:rFonts w:ascii="Calibri" w:hAnsi="Calibri"/>
                <w:b/>
                <w:bCs/>
                <w:color w:val="000000"/>
                <w:sz w:val="16"/>
                <w:szCs w:val="16"/>
              </w:rPr>
            </w:pPr>
            <w:r>
              <w:rPr>
                <w:rFonts w:ascii="Calibri" w:hAnsi="Calibri"/>
                <w:b/>
                <w:bCs/>
                <w:color w:val="000000"/>
                <w:sz w:val="16"/>
                <w:szCs w:val="16"/>
              </w:rPr>
              <w:t xml:space="preserve">Eficacia de la inspección </w:t>
            </w:r>
          </w:p>
        </w:tc>
      </w:tr>
      <w:tr w:rsidR="0010008F" w:rsidTr="00567F20">
        <w:trPr>
          <w:trHeight w:val="279"/>
          <w:jc w:val="center"/>
        </w:trPr>
        <w:tc>
          <w:tcPr>
            <w:tcW w:w="1336" w:type="dxa"/>
            <w:vMerge/>
            <w:tcBorders>
              <w:top w:val="single" w:sz="8" w:space="0" w:color="auto"/>
              <w:left w:val="single" w:sz="8" w:space="0" w:color="auto"/>
              <w:bottom w:val="single" w:sz="4" w:space="0" w:color="auto"/>
              <w:right w:val="single" w:sz="4" w:space="0" w:color="auto"/>
            </w:tcBorders>
            <w:vAlign w:val="center"/>
            <w:hideMark/>
          </w:tcPr>
          <w:p w:rsidR="0010008F" w:rsidRDefault="0010008F" w:rsidP="00622361">
            <w:pPr>
              <w:rPr>
                <w:rFonts w:ascii="Calibri" w:hAnsi="Calibri"/>
                <w:b/>
                <w:bCs/>
                <w:color w:val="000000"/>
                <w:sz w:val="16"/>
                <w:szCs w:val="16"/>
              </w:rPr>
            </w:pPr>
          </w:p>
        </w:tc>
        <w:tc>
          <w:tcPr>
            <w:tcW w:w="1077" w:type="dxa"/>
            <w:vMerge/>
            <w:tcBorders>
              <w:top w:val="single" w:sz="8" w:space="0" w:color="auto"/>
              <w:left w:val="single" w:sz="4" w:space="0" w:color="auto"/>
              <w:bottom w:val="single" w:sz="4" w:space="0" w:color="auto"/>
              <w:right w:val="single" w:sz="4" w:space="0" w:color="auto"/>
            </w:tcBorders>
            <w:vAlign w:val="center"/>
            <w:hideMark/>
          </w:tcPr>
          <w:p w:rsidR="0010008F" w:rsidRDefault="0010008F" w:rsidP="00622361">
            <w:pPr>
              <w:rPr>
                <w:rFonts w:ascii="Calibri" w:hAnsi="Calibri"/>
                <w:b/>
                <w:bCs/>
                <w:color w:val="000000"/>
                <w:sz w:val="16"/>
                <w:szCs w:val="16"/>
              </w:rPr>
            </w:pPr>
          </w:p>
        </w:tc>
        <w:tc>
          <w:tcPr>
            <w:tcW w:w="1149" w:type="dxa"/>
            <w:vMerge/>
            <w:tcBorders>
              <w:top w:val="single" w:sz="8" w:space="0" w:color="auto"/>
              <w:left w:val="single" w:sz="4" w:space="0" w:color="auto"/>
              <w:bottom w:val="single" w:sz="4" w:space="0" w:color="auto"/>
              <w:right w:val="single" w:sz="4" w:space="0" w:color="auto"/>
            </w:tcBorders>
            <w:vAlign w:val="center"/>
            <w:hideMark/>
          </w:tcPr>
          <w:p w:rsidR="0010008F" w:rsidRDefault="0010008F" w:rsidP="00622361">
            <w:pPr>
              <w:rPr>
                <w:rFonts w:ascii="Calibri" w:hAnsi="Calibri"/>
                <w:b/>
                <w:bCs/>
                <w:color w:val="000000"/>
                <w:sz w:val="16"/>
                <w:szCs w:val="16"/>
              </w:rPr>
            </w:pPr>
          </w:p>
        </w:tc>
        <w:tc>
          <w:tcPr>
            <w:tcW w:w="975" w:type="dxa"/>
            <w:tcBorders>
              <w:top w:val="nil"/>
              <w:left w:val="nil"/>
              <w:bottom w:val="single" w:sz="4" w:space="0" w:color="auto"/>
              <w:right w:val="single" w:sz="4" w:space="0" w:color="auto"/>
            </w:tcBorders>
            <w:shd w:val="clear" w:color="000000" w:fill="D8D8D8"/>
            <w:vAlign w:val="center"/>
            <w:hideMark/>
          </w:tcPr>
          <w:p w:rsidR="0010008F" w:rsidRDefault="0010008F" w:rsidP="00622361">
            <w:pPr>
              <w:jc w:val="center"/>
              <w:rPr>
                <w:rFonts w:ascii="Calibri" w:hAnsi="Calibri"/>
                <w:b/>
                <w:bCs/>
                <w:color w:val="000000"/>
                <w:sz w:val="16"/>
                <w:szCs w:val="16"/>
              </w:rPr>
            </w:pPr>
            <w:r>
              <w:rPr>
                <w:rFonts w:ascii="Calibri" w:hAnsi="Calibri"/>
                <w:b/>
                <w:bCs/>
                <w:color w:val="000000"/>
                <w:sz w:val="16"/>
                <w:szCs w:val="16"/>
              </w:rPr>
              <w:t xml:space="preserve"> Parciales</w:t>
            </w:r>
          </w:p>
        </w:tc>
        <w:tc>
          <w:tcPr>
            <w:tcW w:w="991" w:type="dxa"/>
            <w:tcBorders>
              <w:top w:val="nil"/>
              <w:left w:val="nil"/>
              <w:bottom w:val="single" w:sz="4" w:space="0" w:color="auto"/>
              <w:right w:val="single" w:sz="8" w:space="0" w:color="auto"/>
            </w:tcBorders>
            <w:shd w:val="clear" w:color="000000" w:fill="D8D8D8"/>
            <w:noWrap/>
            <w:vAlign w:val="center"/>
            <w:hideMark/>
          </w:tcPr>
          <w:p w:rsidR="0010008F" w:rsidRDefault="0010008F" w:rsidP="00622361">
            <w:pPr>
              <w:jc w:val="center"/>
              <w:rPr>
                <w:rFonts w:ascii="Calibri" w:hAnsi="Calibri"/>
                <w:b/>
                <w:bCs/>
                <w:color w:val="000000"/>
                <w:sz w:val="16"/>
                <w:szCs w:val="16"/>
              </w:rPr>
            </w:pPr>
            <w:r>
              <w:rPr>
                <w:rFonts w:ascii="Calibri" w:hAnsi="Calibri"/>
                <w:b/>
                <w:bCs/>
                <w:color w:val="000000"/>
                <w:sz w:val="16"/>
                <w:szCs w:val="16"/>
              </w:rPr>
              <w:t>Totales</w:t>
            </w:r>
          </w:p>
        </w:tc>
        <w:tc>
          <w:tcPr>
            <w:tcW w:w="1964" w:type="dxa"/>
            <w:vMerge/>
            <w:tcBorders>
              <w:left w:val="nil"/>
              <w:bottom w:val="single" w:sz="4" w:space="0" w:color="auto"/>
              <w:right w:val="single" w:sz="8" w:space="0" w:color="000000"/>
            </w:tcBorders>
            <w:shd w:val="clear" w:color="000000" w:fill="D8D8D8"/>
          </w:tcPr>
          <w:p w:rsidR="0010008F" w:rsidRDefault="0010008F" w:rsidP="00622361">
            <w:pPr>
              <w:jc w:val="center"/>
              <w:rPr>
                <w:rFonts w:ascii="Calibri" w:hAnsi="Calibri"/>
                <w:b/>
                <w:bCs/>
                <w:color w:val="000000"/>
                <w:sz w:val="16"/>
                <w:szCs w:val="16"/>
              </w:rPr>
            </w:pPr>
          </w:p>
        </w:tc>
      </w:tr>
      <w:tr w:rsidR="0010008F" w:rsidTr="00567F20">
        <w:trPr>
          <w:trHeight w:val="279"/>
          <w:jc w:val="center"/>
        </w:trPr>
        <w:tc>
          <w:tcPr>
            <w:tcW w:w="1336" w:type="dxa"/>
            <w:tcBorders>
              <w:top w:val="nil"/>
              <w:left w:val="single" w:sz="8" w:space="0" w:color="auto"/>
              <w:bottom w:val="single" w:sz="4" w:space="0" w:color="auto"/>
              <w:right w:val="single" w:sz="4" w:space="0" w:color="auto"/>
            </w:tcBorders>
            <w:shd w:val="clear" w:color="auto" w:fill="auto"/>
            <w:hideMark/>
          </w:tcPr>
          <w:p w:rsidR="0010008F" w:rsidRDefault="0010008F" w:rsidP="00622361">
            <w:pPr>
              <w:jc w:val="center"/>
              <w:rPr>
                <w:rFonts w:ascii="Calibri" w:hAnsi="Calibri"/>
                <w:b/>
                <w:bCs/>
                <w:sz w:val="16"/>
                <w:szCs w:val="16"/>
              </w:rPr>
            </w:pPr>
            <w:r>
              <w:rPr>
                <w:rFonts w:ascii="Calibri" w:hAnsi="Calibri"/>
                <w:b/>
                <w:bCs/>
                <w:sz w:val="16"/>
                <w:szCs w:val="16"/>
              </w:rPr>
              <w:t>2013</w:t>
            </w:r>
          </w:p>
        </w:tc>
        <w:tc>
          <w:tcPr>
            <w:tcW w:w="1077" w:type="dxa"/>
            <w:tcBorders>
              <w:top w:val="nil"/>
              <w:left w:val="nil"/>
              <w:bottom w:val="single" w:sz="4" w:space="0" w:color="auto"/>
              <w:right w:val="single" w:sz="4" w:space="0" w:color="auto"/>
            </w:tcBorders>
            <w:shd w:val="clear" w:color="auto" w:fill="auto"/>
            <w:vAlign w:val="center"/>
            <w:hideMark/>
          </w:tcPr>
          <w:p w:rsidR="0010008F" w:rsidRDefault="0010008F" w:rsidP="00622361">
            <w:pPr>
              <w:jc w:val="center"/>
              <w:rPr>
                <w:rFonts w:ascii="Calibri" w:hAnsi="Calibri"/>
                <w:color w:val="000000"/>
                <w:sz w:val="16"/>
                <w:szCs w:val="16"/>
              </w:rPr>
            </w:pPr>
            <w:r>
              <w:rPr>
                <w:rFonts w:ascii="Calibri" w:hAnsi="Calibri"/>
                <w:color w:val="000000"/>
                <w:sz w:val="16"/>
                <w:szCs w:val="16"/>
              </w:rPr>
              <w:t>67</w:t>
            </w:r>
          </w:p>
        </w:tc>
        <w:tc>
          <w:tcPr>
            <w:tcW w:w="1149" w:type="dxa"/>
            <w:tcBorders>
              <w:top w:val="nil"/>
              <w:left w:val="nil"/>
              <w:bottom w:val="single" w:sz="4" w:space="0" w:color="auto"/>
              <w:right w:val="single" w:sz="4" w:space="0" w:color="auto"/>
            </w:tcBorders>
            <w:shd w:val="clear" w:color="auto" w:fill="auto"/>
            <w:vAlign w:val="center"/>
            <w:hideMark/>
          </w:tcPr>
          <w:p w:rsidR="0010008F" w:rsidRDefault="0010008F" w:rsidP="00622361">
            <w:pPr>
              <w:jc w:val="center"/>
              <w:rPr>
                <w:rFonts w:ascii="Calibri" w:hAnsi="Calibri"/>
                <w:color w:val="000000"/>
                <w:sz w:val="16"/>
                <w:szCs w:val="16"/>
              </w:rPr>
            </w:pPr>
            <w:r>
              <w:rPr>
                <w:rFonts w:ascii="Calibri" w:hAnsi="Calibri"/>
                <w:color w:val="000000"/>
                <w:sz w:val="16"/>
                <w:szCs w:val="16"/>
              </w:rPr>
              <w:t>42</w:t>
            </w:r>
          </w:p>
        </w:tc>
        <w:tc>
          <w:tcPr>
            <w:tcW w:w="975" w:type="dxa"/>
            <w:tcBorders>
              <w:top w:val="nil"/>
              <w:left w:val="nil"/>
              <w:bottom w:val="single" w:sz="4" w:space="0" w:color="auto"/>
              <w:right w:val="single" w:sz="4" w:space="0" w:color="auto"/>
            </w:tcBorders>
            <w:shd w:val="clear" w:color="auto" w:fill="auto"/>
            <w:vAlign w:val="center"/>
            <w:hideMark/>
          </w:tcPr>
          <w:p w:rsidR="0010008F" w:rsidRDefault="0010008F" w:rsidP="00622361">
            <w:pPr>
              <w:jc w:val="center"/>
              <w:rPr>
                <w:rFonts w:ascii="Calibri" w:hAnsi="Calibri"/>
                <w:color w:val="000000"/>
                <w:sz w:val="16"/>
                <w:szCs w:val="16"/>
              </w:rPr>
            </w:pPr>
            <w:r>
              <w:rPr>
                <w:rFonts w:ascii="Calibri" w:hAnsi="Calibri"/>
                <w:color w:val="000000"/>
                <w:sz w:val="16"/>
                <w:szCs w:val="16"/>
              </w:rPr>
              <w:t>0</w:t>
            </w:r>
          </w:p>
        </w:tc>
        <w:tc>
          <w:tcPr>
            <w:tcW w:w="991" w:type="dxa"/>
            <w:tcBorders>
              <w:top w:val="nil"/>
              <w:left w:val="nil"/>
              <w:bottom w:val="single" w:sz="4" w:space="0" w:color="auto"/>
              <w:right w:val="single" w:sz="8" w:space="0" w:color="auto"/>
            </w:tcBorders>
            <w:shd w:val="clear" w:color="auto" w:fill="auto"/>
            <w:noWrap/>
            <w:vAlign w:val="center"/>
            <w:hideMark/>
          </w:tcPr>
          <w:p w:rsidR="0010008F" w:rsidRDefault="0010008F" w:rsidP="00622361">
            <w:pPr>
              <w:jc w:val="center"/>
              <w:rPr>
                <w:rFonts w:ascii="Calibri" w:hAnsi="Calibri"/>
                <w:color w:val="000000"/>
                <w:sz w:val="16"/>
                <w:szCs w:val="16"/>
              </w:rPr>
            </w:pPr>
            <w:r>
              <w:rPr>
                <w:rFonts w:ascii="Calibri" w:hAnsi="Calibri"/>
                <w:color w:val="000000"/>
                <w:sz w:val="16"/>
                <w:szCs w:val="16"/>
              </w:rPr>
              <w:t>1</w:t>
            </w:r>
          </w:p>
        </w:tc>
        <w:tc>
          <w:tcPr>
            <w:tcW w:w="1964" w:type="dxa"/>
            <w:tcBorders>
              <w:top w:val="nil"/>
              <w:left w:val="nil"/>
              <w:bottom w:val="single" w:sz="4" w:space="0" w:color="auto"/>
              <w:right w:val="single" w:sz="8" w:space="0" w:color="auto"/>
            </w:tcBorders>
            <w:vAlign w:val="center"/>
          </w:tcPr>
          <w:p w:rsidR="0010008F" w:rsidRPr="00C30BFB" w:rsidRDefault="0010008F" w:rsidP="00622361">
            <w:pPr>
              <w:jc w:val="center"/>
              <w:rPr>
                <w:rFonts w:ascii="Calibri" w:hAnsi="Calibri"/>
                <w:b/>
                <w:color w:val="000000"/>
                <w:sz w:val="16"/>
                <w:szCs w:val="16"/>
              </w:rPr>
            </w:pPr>
            <w:r w:rsidRPr="00C30BFB">
              <w:rPr>
                <w:rFonts w:ascii="Calibri" w:hAnsi="Calibri"/>
                <w:b/>
                <w:color w:val="000000"/>
                <w:sz w:val="16"/>
                <w:szCs w:val="16"/>
              </w:rPr>
              <w:t>2%</w:t>
            </w:r>
          </w:p>
        </w:tc>
      </w:tr>
      <w:tr w:rsidR="0010008F" w:rsidTr="00567F20">
        <w:trPr>
          <w:trHeight w:val="279"/>
          <w:jc w:val="center"/>
        </w:trPr>
        <w:tc>
          <w:tcPr>
            <w:tcW w:w="1336" w:type="dxa"/>
            <w:tcBorders>
              <w:top w:val="nil"/>
              <w:left w:val="single" w:sz="8" w:space="0" w:color="auto"/>
              <w:bottom w:val="single" w:sz="4" w:space="0" w:color="auto"/>
              <w:right w:val="single" w:sz="4" w:space="0" w:color="auto"/>
            </w:tcBorders>
            <w:shd w:val="clear" w:color="auto" w:fill="auto"/>
            <w:hideMark/>
          </w:tcPr>
          <w:p w:rsidR="0010008F" w:rsidRDefault="0010008F" w:rsidP="00622361">
            <w:pPr>
              <w:jc w:val="center"/>
              <w:rPr>
                <w:rFonts w:ascii="Calibri" w:hAnsi="Calibri"/>
                <w:b/>
                <w:bCs/>
                <w:sz w:val="16"/>
                <w:szCs w:val="16"/>
              </w:rPr>
            </w:pPr>
            <w:r>
              <w:rPr>
                <w:rFonts w:ascii="Calibri" w:hAnsi="Calibri"/>
                <w:b/>
                <w:bCs/>
                <w:sz w:val="16"/>
                <w:szCs w:val="16"/>
              </w:rPr>
              <w:t>2014</w:t>
            </w:r>
          </w:p>
        </w:tc>
        <w:tc>
          <w:tcPr>
            <w:tcW w:w="1077" w:type="dxa"/>
            <w:tcBorders>
              <w:top w:val="nil"/>
              <w:left w:val="nil"/>
              <w:bottom w:val="single" w:sz="4" w:space="0" w:color="auto"/>
              <w:right w:val="single" w:sz="4" w:space="0" w:color="auto"/>
            </w:tcBorders>
            <w:shd w:val="clear" w:color="auto" w:fill="auto"/>
            <w:vAlign w:val="center"/>
            <w:hideMark/>
          </w:tcPr>
          <w:p w:rsidR="0010008F" w:rsidRDefault="0010008F" w:rsidP="00622361">
            <w:pPr>
              <w:jc w:val="center"/>
              <w:rPr>
                <w:rFonts w:ascii="Calibri" w:hAnsi="Calibri"/>
                <w:color w:val="000000"/>
                <w:sz w:val="16"/>
                <w:szCs w:val="16"/>
              </w:rPr>
            </w:pPr>
            <w:r>
              <w:rPr>
                <w:rFonts w:ascii="Calibri" w:hAnsi="Calibri"/>
                <w:color w:val="000000"/>
                <w:sz w:val="16"/>
                <w:szCs w:val="16"/>
              </w:rPr>
              <w:t>432</w:t>
            </w:r>
          </w:p>
        </w:tc>
        <w:tc>
          <w:tcPr>
            <w:tcW w:w="1149" w:type="dxa"/>
            <w:tcBorders>
              <w:top w:val="nil"/>
              <w:left w:val="nil"/>
              <w:bottom w:val="single" w:sz="4" w:space="0" w:color="auto"/>
              <w:right w:val="single" w:sz="4" w:space="0" w:color="auto"/>
            </w:tcBorders>
            <w:shd w:val="clear" w:color="auto" w:fill="auto"/>
            <w:vAlign w:val="center"/>
            <w:hideMark/>
          </w:tcPr>
          <w:p w:rsidR="0010008F" w:rsidRDefault="0010008F" w:rsidP="00622361">
            <w:pPr>
              <w:jc w:val="center"/>
              <w:rPr>
                <w:rFonts w:ascii="Calibri" w:hAnsi="Calibri"/>
                <w:color w:val="000000"/>
                <w:sz w:val="16"/>
                <w:szCs w:val="16"/>
              </w:rPr>
            </w:pPr>
            <w:r>
              <w:rPr>
                <w:rFonts w:ascii="Calibri" w:hAnsi="Calibri"/>
                <w:color w:val="000000"/>
                <w:sz w:val="16"/>
                <w:szCs w:val="16"/>
              </w:rPr>
              <w:t>123</w:t>
            </w:r>
          </w:p>
        </w:tc>
        <w:tc>
          <w:tcPr>
            <w:tcW w:w="975" w:type="dxa"/>
            <w:tcBorders>
              <w:top w:val="nil"/>
              <w:left w:val="nil"/>
              <w:bottom w:val="single" w:sz="4" w:space="0" w:color="auto"/>
              <w:right w:val="single" w:sz="4" w:space="0" w:color="auto"/>
            </w:tcBorders>
            <w:shd w:val="clear" w:color="auto" w:fill="auto"/>
            <w:vAlign w:val="center"/>
            <w:hideMark/>
          </w:tcPr>
          <w:p w:rsidR="0010008F" w:rsidRDefault="0010008F" w:rsidP="00622361">
            <w:pPr>
              <w:jc w:val="center"/>
              <w:rPr>
                <w:rFonts w:ascii="Calibri" w:hAnsi="Calibri"/>
                <w:color w:val="000000"/>
                <w:sz w:val="16"/>
                <w:szCs w:val="16"/>
              </w:rPr>
            </w:pPr>
            <w:r>
              <w:rPr>
                <w:rFonts w:ascii="Calibri" w:hAnsi="Calibri"/>
                <w:color w:val="000000"/>
                <w:sz w:val="16"/>
                <w:szCs w:val="16"/>
              </w:rPr>
              <w:t>23</w:t>
            </w:r>
          </w:p>
        </w:tc>
        <w:tc>
          <w:tcPr>
            <w:tcW w:w="991" w:type="dxa"/>
            <w:tcBorders>
              <w:top w:val="nil"/>
              <w:left w:val="nil"/>
              <w:bottom w:val="single" w:sz="4" w:space="0" w:color="auto"/>
              <w:right w:val="single" w:sz="8" w:space="0" w:color="auto"/>
            </w:tcBorders>
            <w:shd w:val="clear" w:color="auto" w:fill="auto"/>
            <w:noWrap/>
            <w:vAlign w:val="center"/>
            <w:hideMark/>
          </w:tcPr>
          <w:p w:rsidR="0010008F" w:rsidRDefault="0010008F" w:rsidP="00622361">
            <w:pPr>
              <w:jc w:val="center"/>
              <w:rPr>
                <w:rFonts w:ascii="Calibri" w:hAnsi="Calibri"/>
                <w:color w:val="000000"/>
                <w:sz w:val="16"/>
                <w:szCs w:val="16"/>
              </w:rPr>
            </w:pPr>
            <w:r>
              <w:rPr>
                <w:rFonts w:ascii="Calibri" w:hAnsi="Calibri"/>
                <w:color w:val="000000"/>
                <w:sz w:val="16"/>
                <w:szCs w:val="16"/>
              </w:rPr>
              <w:t>0</w:t>
            </w:r>
          </w:p>
        </w:tc>
        <w:tc>
          <w:tcPr>
            <w:tcW w:w="1964" w:type="dxa"/>
            <w:tcBorders>
              <w:top w:val="nil"/>
              <w:left w:val="nil"/>
              <w:bottom w:val="single" w:sz="4" w:space="0" w:color="auto"/>
              <w:right w:val="single" w:sz="8" w:space="0" w:color="auto"/>
            </w:tcBorders>
            <w:vAlign w:val="center"/>
          </w:tcPr>
          <w:p w:rsidR="0010008F" w:rsidRPr="00C30BFB" w:rsidRDefault="0010008F" w:rsidP="00622361">
            <w:pPr>
              <w:jc w:val="center"/>
              <w:rPr>
                <w:rFonts w:ascii="Calibri" w:hAnsi="Calibri"/>
                <w:b/>
                <w:color w:val="000000"/>
                <w:sz w:val="16"/>
                <w:szCs w:val="16"/>
              </w:rPr>
            </w:pPr>
            <w:r w:rsidRPr="00C30BFB">
              <w:rPr>
                <w:rFonts w:ascii="Calibri" w:hAnsi="Calibri"/>
                <w:b/>
                <w:color w:val="000000"/>
                <w:sz w:val="16"/>
                <w:szCs w:val="16"/>
              </w:rPr>
              <w:t>19%</w:t>
            </w:r>
          </w:p>
        </w:tc>
      </w:tr>
      <w:tr w:rsidR="0010008F" w:rsidTr="00567F20">
        <w:trPr>
          <w:trHeight w:val="279"/>
          <w:jc w:val="center"/>
        </w:trPr>
        <w:tc>
          <w:tcPr>
            <w:tcW w:w="1336" w:type="dxa"/>
            <w:tcBorders>
              <w:top w:val="nil"/>
              <w:left w:val="single" w:sz="8" w:space="0" w:color="auto"/>
              <w:bottom w:val="single" w:sz="4" w:space="0" w:color="auto"/>
              <w:right w:val="single" w:sz="4" w:space="0" w:color="auto"/>
            </w:tcBorders>
            <w:shd w:val="clear" w:color="auto" w:fill="auto"/>
            <w:hideMark/>
          </w:tcPr>
          <w:p w:rsidR="0010008F" w:rsidRDefault="0010008F" w:rsidP="00622361">
            <w:pPr>
              <w:jc w:val="center"/>
              <w:rPr>
                <w:rFonts w:ascii="Calibri" w:hAnsi="Calibri"/>
                <w:b/>
                <w:bCs/>
                <w:sz w:val="16"/>
                <w:szCs w:val="16"/>
              </w:rPr>
            </w:pPr>
            <w:r>
              <w:rPr>
                <w:rFonts w:ascii="Calibri" w:hAnsi="Calibri"/>
                <w:b/>
                <w:bCs/>
                <w:sz w:val="16"/>
                <w:szCs w:val="16"/>
              </w:rPr>
              <w:t>2015</w:t>
            </w:r>
          </w:p>
        </w:tc>
        <w:tc>
          <w:tcPr>
            <w:tcW w:w="1077" w:type="dxa"/>
            <w:tcBorders>
              <w:top w:val="nil"/>
              <w:left w:val="nil"/>
              <w:bottom w:val="single" w:sz="4" w:space="0" w:color="auto"/>
              <w:right w:val="single" w:sz="4" w:space="0" w:color="auto"/>
            </w:tcBorders>
            <w:shd w:val="clear" w:color="auto" w:fill="auto"/>
            <w:vAlign w:val="center"/>
            <w:hideMark/>
          </w:tcPr>
          <w:p w:rsidR="0010008F" w:rsidRDefault="0010008F" w:rsidP="00622361">
            <w:pPr>
              <w:jc w:val="center"/>
              <w:rPr>
                <w:rFonts w:ascii="Calibri" w:hAnsi="Calibri"/>
                <w:color w:val="000000"/>
                <w:sz w:val="16"/>
                <w:szCs w:val="16"/>
              </w:rPr>
            </w:pPr>
            <w:r>
              <w:rPr>
                <w:rFonts w:ascii="Calibri" w:hAnsi="Calibri"/>
                <w:color w:val="000000"/>
                <w:sz w:val="16"/>
                <w:szCs w:val="16"/>
              </w:rPr>
              <w:t>370</w:t>
            </w:r>
          </w:p>
        </w:tc>
        <w:tc>
          <w:tcPr>
            <w:tcW w:w="1149" w:type="dxa"/>
            <w:tcBorders>
              <w:top w:val="nil"/>
              <w:left w:val="nil"/>
              <w:bottom w:val="single" w:sz="4" w:space="0" w:color="auto"/>
              <w:right w:val="single" w:sz="4" w:space="0" w:color="auto"/>
            </w:tcBorders>
            <w:shd w:val="clear" w:color="auto" w:fill="auto"/>
            <w:vAlign w:val="center"/>
            <w:hideMark/>
          </w:tcPr>
          <w:p w:rsidR="0010008F" w:rsidRDefault="0010008F" w:rsidP="00622361">
            <w:pPr>
              <w:jc w:val="center"/>
              <w:rPr>
                <w:rFonts w:ascii="Calibri" w:hAnsi="Calibri"/>
                <w:color w:val="000000"/>
                <w:sz w:val="16"/>
                <w:szCs w:val="16"/>
              </w:rPr>
            </w:pPr>
            <w:r>
              <w:rPr>
                <w:rFonts w:ascii="Calibri" w:hAnsi="Calibri"/>
                <w:color w:val="000000"/>
                <w:sz w:val="16"/>
                <w:szCs w:val="16"/>
              </w:rPr>
              <w:t>15</w:t>
            </w:r>
          </w:p>
        </w:tc>
        <w:tc>
          <w:tcPr>
            <w:tcW w:w="975" w:type="dxa"/>
            <w:tcBorders>
              <w:top w:val="nil"/>
              <w:left w:val="nil"/>
              <w:bottom w:val="single" w:sz="4" w:space="0" w:color="auto"/>
              <w:right w:val="single" w:sz="4" w:space="0" w:color="auto"/>
            </w:tcBorders>
            <w:shd w:val="clear" w:color="auto" w:fill="auto"/>
            <w:vAlign w:val="center"/>
            <w:hideMark/>
          </w:tcPr>
          <w:p w:rsidR="0010008F" w:rsidRDefault="0010008F" w:rsidP="00622361">
            <w:pPr>
              <w:jc w:val="center"/>
              <w:rPr>
                <w:rFonts w:ascii="Calibri" w:hAnsi="Calibri"/>
                <w:color w:val="000000"/>
                <w:sz w:val="16"/>
                <w:szCs w:val="16"/>
              </w:rPr>
            </w:pPr>
            <w:r>
              <w:rPr>
                <w:rFonts w:ascii="Calibri" w:hAnsi="Calibri"/>
                <w:color w:val="000000"/>
                <w:sz w:val="16"/>
                <w:szCs w:val="16"/>
              </w:rPr>
              <w:t>9</w:t>
            </w:r>
          </w:p>
        </w:tc>
        <w:tc>
          <w:tcPr>
            <w:tcW w:w="991" w:type="dxa"/>
            <w:tcBorders>
              <w:top w:val="nil"/>
              <w:left w:val="nil"/>
              <w:bottom w:val="single" w:sz="4" w:space="0" w:color="auto"/>
              <w:right w:val="single" w:sz="8" w:space="0" w:color="auto"/>
            </w:tcBorders>
            <w:shd w:val="clear" w:color="auto" w:fill="auto"/>
            <w:noWrap/>
            <w:vAlign w:val="center"/>
            <w:hideMark/>
          </w:tcPr>
          <w:p w:rsidR="0010008F" w:rsidRDefault="0010008F" w:rsidP="00622361">
            <w:pPr>
              <w:jc w:val="center"/>
              <w:rPr>
                <w:rFonts w:ascii="Calibri" w:hAnsi="Calibri"/>
                <w:color w:val="000000"/>
                <w:sz w:val="16"/>
                <w:szCs w:val="16"/>
              </w:rPr>
            </w:pPr>
            <w:r>
              <w:rPr>
                <w:rFonts w:ascii="Calibri" w:hAnsi="Calibri"/>
                <w:color w:val="000000"/>
                <w:sz w:val="16"/>
                <w:szCs w:val="16"/>
              </w:rPr>
              <w:t>0</w:t>
            </w:r>
          </w:p>
        </w:tc>
        <w:tc>
          <w:tcPr>
            <w:tcW w:w="1964" w:type="dxa"/>
            <w:tcBorders>
              <w:top w:val="nil"/>
              <w:left w:val="nil"/>
              <w:bottom w:val="single" w:sz="4" w:space="0" w:color="auto"/>
              <w:right w:val="single" w:sz="8" w:space="0" w:color="auto"/>
            </w:tcBorders>
            <w:vAlign w:val="center"/>
          </w:tcPr>
          <w:p w:rsidR="0010008F" w:rsidRPr="00C30BFB" w:rsidRDefault="0010008F" w:rsidP="00622361">
            <w:pPr>
              <w:jc w:val="center"/>
              <w:rPr>
                <w:rFonts w:ascii="Calibri" w:hAnsi="Calibri"/>
                <w:b/>
                <w:color w:val="000000"/>
                <w:sz w:val="16"/>
                <w:szCs w:val="16"/>
              </w:rPr>
            </w:pPr>
            <w:r w:rsidRPr="00C30BFB">
              <w:rPr>
                <w:rFonts w:ascii="Calibri" w:hAnsi="Calibri"/>
                <w:b/>
                <w:color w:val="000000"/>
                <w:sz w:val="16"/>
                <w:szCs w:val="16"/>
              </w:rPr>
              <w:t>60%</w:t>
            </w:r>
          </w:p>
        </w:tc>
      </w:tr>
      <w:tr w:rsidR="0010008F" w:rsidTr="00567F20">
        <w:trPr>
          <w:trHeight w:val="279"/>
          <w:jc w:val="center"/>
        </w:trPr>
        <w:tc>
          <w:tcPr>
            <w:tcW w:w="1336" w:type="dxa"/>
            <w:tcBorders>
              <w:top w:val="nil"/>
              <w:left w:val="single" w:sz="8" w:space="0" w:color="auto"/>
              <w:bottom w:val="single" w:sz="4" w:space="0" w:color="auto"/>
              <w:right w:val="single" w:sz="4" w:space="0" w:color="auto"/>
            </w:tcBorders>
            <w:shd w:val="clear" w:color="auto" w:fill="auto"/>
          </w:tcPr>
          <w:p w:rsidR="0010008F" w:rsidRDefault="0010008F" w:rsidP="00622361">
            <w:pPr>
              <w:jc w:val="center"/>
              <w:rPr>
                <w:rFonts w:ascii="Calibri" w:hAnsi="Calibri"/>
                <w:b/>
                <w:bCs/>
                <w:sz w:val="16"/>
                <w:szCs w:val="16"/>
              </w:rPr>
            </w:pPr>
            <w:r>
              <w:rPr>
                <w:rFonts w:ascii="Calibri" w:hAnsi="Calibri"/>
                <w:b/>
                <w:bCs/>
                <w:sz w:val="16"/>
                <w:szCs w:val="16"/>
              </w:rPr>
              <w:t>2016</w:t>
            </w:r>
          </w:p>
        </w:tc>
        <w:tc>
          <w:tcPr>
            <w:tcW w:w="1077" w:type="dxa"/>
            <w:tcBorders>
              <w:top w:val="nil"/>
              <w:left w:val="nil"/>
              <w:bottom w:val="single" w:sz="4" w:space="0" w:color="auto"/>
              <w:right w:val="single" w:sz="4" w:space="0" w:color="auto"/>
            </w:tcBorders>
            <w:shd w:val="clear" w:color="auto" w:fill="auto"/>
            <w:vAlign w:val="center"/>
          </w:tcPr>
          <w:p w:rsidR="0010008F" w:rsidRDefault="0010008F" w:rsidP="00622361">
            <w:pPr>
              <w:jc w:val="center"/>
              <w:rPr>
                <w:rFonts w:ascii="Calibri" w:hAnsi="Calibri"/>
                <w:color w:val="000000"/>
                <w:sz w:val="16"/>
                <w:szCs w:val="16"/>
              </w:rPr>
            </w:pPr>
            <w:r>
              <w:rPr>
                <w:rFonts w:ascii="Calibri" w:hAnsi="Calibri"/>
                <w:color w:val="000000"/>
                <w:sz w:val="16"/>
                <w:szCs w:val="16"/>
              </w:rPr>
              <w:t>21</w:t>
            </w:r>
          </w:p>
        </w:tc>
        <w:tc>
          <w:tcPr>
            <w:tcW w:w="1149" w:type="dxa"/>
            <w:tcBorders>
              <w:top w:val="nil"/>
              <w:left w:val="nil"/>
              <w:bottom w:val="single" w:sz="4" w:space="0" w:color="auto"/>
              <w:right w:val="single" w:sz="4" w:space="0" w:color="auto"/>
            </w:tcBorders>
            <w:shd w:val="clear" w:color="auto" w:fill="auto"/>
            <w:vAlign w:val="center"/>
          </w:tcPr>
          <w:p w:rsidR="0010008F" w:rsidRDefault="0010008F" w:rsidP="00622361">
            <w:pPr>
              <w:jc w:val="center"/>
              <w:rPr>
                <w:rFonts w:ascii="Calibri" w:hAnsi="Calibri"/>
                <w:color w:val="000000"/>
                <w:sz w:val="16"/>
                <w:szCs w:val="16"/>
              </w:rPr>
            </w:pPr>
            <w:r>
              <w:rPr>
                <w:rFonts w:ascii="Calibri" w:hAnsi="Calibri"/>
                <w:color w:val="000000"/>
                <w:sz w:val="16"/>
                <w:szCs w:val="16"/>
              </w:rPr>
              <w:t>4</w:t>
            </w:r>
          </w:p>
        </w:tc>
        <w:tc>
          <w:tcPr>
            <w:tcW w:w="975" w:type="dxa"/>
            <w:tcBorders>
              <w:top w:val="nil"/>
              <w:left w:val="nil"/>
              <w:bottom w:val="single" w:sz="4" w:space="0" w:color="auto"/>
              <w:right w:val="single" w:sz="4" w:space="0" w:color="auto"/>
            </w:tcBorders>
            <w:shd w:val="clear" w:color="auto" w:fill="auto"/>
            <w:vAlign w:val="center"/>
          </w:tcPr>
          <w:p w:rsidR="0010008F" w:rsidRDefault="0010008F" w:rsidP="00622361">
            <w:pPr>
              <w:jc w:val="center"/>
              <w:rPr>
                <w:rFonts w:ascii="Calibri" w:hAnsi="Calibri"/>
                <w:color w:val="000000"/>
                <w:sz w:val="16"/>
                <w:szCs w:val="16"/>
              </w:rPr>
            </w:pPr>
            <w:r>
              <w:rPr>
                <w:rFonts w:ascii="Calibri" w:hAnsi="Calibri"/>
                <w:color w:val="000000"/>
                <w:sz w:val="16"/>
                <w:szCs w:val="16"/>
              </w:rPr>
              <w:t>2</w:t>
            </w:r>
          </w:p>
        </w:tc>
        <w:tc>
          <w:tcPr>
            <w:tcW w:w="991" w:type="dxa"/>
            <w:tcBorders>
              <w:top w:val="nil"/>
              <w:left w:val="nil"/>
              <w:bottom w:val="single" w:sz="4" w:space="0" w:color="auto"/>
              <w:right w:val="single" w:sz="8" w:space="0" w:color="auto"/>
            </w:tcBorders>
            <w:shd w:val="clear" w:color="auto" w:fill="auto"/>
            <w:noWrap/>
            <w:vAlign w:val="center"/>
          </w:tcPr>
          <w:p w:rsidR="0010008F" w:rsidRDefault="0010008F" w:rsidP="00622361">
            <w:pPr>
              <w:jc w:val="center"/>
              <w:rPr>
                <w:rFonts w:ascii="Calibri" w:hAnsi="Calibri"/>
                <w:color w:val="000000"/>
                <w:sz w:val="16"/>
                <w:szCs w:val="16"/>
              </w:rPr>
            </w:pPr>
            <w:r>
              <w:rPr>
                <w:rFonts w:ascii="Calibri" w:hAnsi="Calibri"/>
                <w:color w:val="000000"/>
                <w:sz w:val="16"/>
                <w:szCs w:val="16"/>
              </w:rPr>
              <w:t>2</w:t>
            </w:r>
          </w:p>
        </w:tc>
        <w:tc>
          <w:tcPr>
            <w:tcW w:w="1964" w:type="dxa"/>
            <w:tcBorders>
              <w:top w:val="nil"/>
              <w:left w:val="nil"/>
              <w:bottom w:val="single" w:sz="4" w:space="0" w:color="auto"/>
              <w:right w:val="single" w:sz="8" w:space="0" w:color="auto"/>
            </w:tcBorders>
            <w:vAlign w:val="center"/>
          </w:tcPr>
          <w:p w:rsidR="0010008F" w:rsidRPr="0089367C" w:rsidRDefault="0010008F" w:rsidP="00622361">
            <w:pPr>
              <w:jc w:val="center"/>
              <w:rPr>
                <w:rFonts w:ascii="Calibri" w:hAnsi="Calibri"/>
                <w:b/>
                <w:color w:val="000000"/>
                <w:sz w:val="16"/>
                <w:szCs w:val="16"/>
              </w:rPr>
            </w:pPr>
            <w:r>
              <w:rPr>
                <w:rFonts w:ascii="Calibri" w:hAnsi="Calibri"/>
                <w:b/>
                <w:color w:val="000000"/>
                <w:sz w:val="16"/>
                <w:szCs w:val="16"/>
              </w:rPr>
              <w:t>100%</w:t>
            </w:r>
          </w:p>
        </w:tc>
      </w:tr>
      <w:tr w:rsidR="0010008F" w:rsidTr="00567F20">
        <w:trPr>
          <w:trHeight w:val="293"/>
          <w:jc w:val="center"/>
        </w:trPr>
        <w:tc>
          <w:tcPr>
            <w:tcW w:w="1336" w:type="dxa"/>
            <w:tcBorders>
              <w:top w:val="nil"/>
              <w:left w:val="single" w:sz="8" w:space="0" w:color="auto"/>
              <w:bottom w:val="single" w:sz="8" w:space="0" w:color="auto"/>
              <w:right w:val="single" w:sz="4" w:space="0" w:color="auto"/>
            </w:tcBorders>
            <w:shd w:val="clear" w:color="000000" w:fill="D8D8D8"/>
            <w:vAlign w:val="bottom"/>
            <w:hideMark/>
          </w:tcPr>
          <w:p w:rsidR="0010008F" w:rsidRDefault="0010008F" w:rsidP="00622361">
            <w:pPr>
              <w:jc w:val="center"/>
              <w:rPr>
                <w:rFonts w:ascii="Calibri" w:hAnsi="Calibri"/>
                <w:b/>
                <w:bCs/>
                <w:color w:val="000000"/>
                <w:sz w:val="16"/>
                <w:szCs w:val="16"/>
              </w:rPr>
            </w:pPr>
            <w:r>
              <w:rPr>
                <w:rFonts w:ascii="Calibri" w:hAnsi="Calibri"/>
                <w:b/>
                <w:bCs/>
                <w:color w:val="000000"/>
                <w:sz w:val="16"/>
                <w:szCs w:val="16"/>
              </w:rPr>
              <w:t>Totales.</w:t>
            </w:r>
          </w:p>
        </w:tc>
        <w:tc>
          <w:tcPr>
            <w:tcW w:w="1077" w:type="dxa"/>
            <w:tcBorders>
              <w:top w:val="nil"/>
              <w:left w:val="nil"/>
              <w:bottom w:val="single" w:sz="8" w:space="0" w:color="auto"/>
              <w:right w:val="single" w:sz="4" w:space="0" w:color="auto"/>
            </w:tcBorders>
            <w:shd w:val="clear" w:color="000000" w:fill="D8D8D8"/>
            <w:vAlign w:val="center"/>
            <w:hideMark/>
          </w:tcPr>
          <w:p w:rsidR="0010008F" w:rsidRDefault="0010008F" w:rsidP="00622361">
            <w:pPr>
              <w:jc w:val="center"/>
              <w:rPr>
                <w:rFonts w:ascii="Calibri" w:hAnsi="Calibri"/>
                <w:b/>
                <w:bCs/>
                <w:color w:val="000000"/>
                <w:sz w:val="16"/>
                <w:szCs w:val="16"/>
              </w:rPr>
            </w:pPr>
            <w:r>
              <w:rPr>
                <w:rFonts w:ascii="Calibri" w:hAnsi="Calibri"/>
                <w:b/>
                <w:bCs/>
                <w:color w:val="000000"/>
                <w:sz w:val="16"/>
                <w:szCs w:val="16"/>
              </w:rPr>
              <w:t>890</w:t>
            </w:r>
          </w:p>
        </w:tc>
        <w:tc>
          <w:tcPr>
            <w:tcW w:w="1149" w:type="dxa"/>
            <w:tcBorders>
              <w:top w:val="nil"/>
              <w:left w:val="nil"/>
              <w:bottom w:val="single" w:sz="8" w:space="0" w:color="auto"/>
              <w:right w:val="single" w:sz="4" w:space="0" w:color="auto"/>
            </w:tcBorders>
            <w:shd w:val="clear" w:color="000000" w:fill="D8D8D8"/>
            <w:vAlign w:val="center"/>
            <w:hideMark/>
          </w:tcPr>
          <w:p w:rsidR="0010008F" w:rsidRDefault="0010008F" w:rsidP="00622361">
            <w:pPr>
              <w:jc w:val="center"/>
              <w:rPr>
                <w:rFonts w:ascii="Calibri" w:hAnsi="Calibri"/>
                <w:b/>
                <w:bCs/>
                <w:color w:val="000000"/>
                <w:sz w:val="16"/>
                <w:szCs w:val="16"/>
              </w:rPr>
            </w:pPr>
            <w:r>
              <w:rPr>
                <w:rFonts w:ascii="Calibri" w:hAnsi="Calibri"/>
                <w:b/>
                <w:bCs/>
                <w:color w:val="000000"/>
                <w:sz w:val="16"/>
                <w:szCs w:val="16"/>
              </w:rPr>
              <w:t>184</w:t>
            </w:r>
          </w:p>
        </w:tc>
        <w:tc>
          <w:tcPr>
            <w:tcW w:w="975" w:type="dxa"/>
            <w:tcBorders>
              <w:top w:val="nil"/>
              <w:left w:val="nil"/>
              <w:bottom w:val="single" w:sz="8" w:space="0" w:color="auto"/>
              <w:right w:val="single" w:sz="4" w:space="0" w:color="auto"/>
            </w:tcBorders>
            <w:shd w:val="clear" w:color="000000" w:fill="D8D8D8"/>
            <w:vAlign w:val="center"/>
            <w:hideMark/>
          </w:tcPr>
          <w:p w:rsidR="0010008F" w:rsidRDefault="0010008F" w:rsidP="00622361">
            <w:pPr>
              <w:jc w:val="center"/>
              <w:rPr>
                <w:rFonts w:ascii="Calibri" w:hAnsi="Calibri"/>
                <w:b/>
                <w:bCs/>
                <w:color w:val="000000"/>
                <w:sz w:val="16"/>
                <w:szCs w:val="16"/>
              </w:rPr>
            </w:pPr>
            <w:r>
              <w:rPr>
                <w:rFonts w:ascii="Calibri" w:hAnsi="Calibri"/>
                <w:b/>
                <w:bCs/>
                <w:color w:val="000000"/>
                <w:sz w:val="16"/>
                <w:szCs w:val="16"/>
              </w:rPr>
              <w:t>34</w:t>
            </w:r>
          </w:p>
        </w:tc>
        <w:tc>
          <w:tcPr>
            <w:tcW w:w="991" w:type="dxa"/>
            <w:tcBorders>
              <w:top w:val="nil"/>
              <w:left w:val="nil"/>
              <w:bottom w:val="single" w:sz="8" w:space="0" w:color="auto"/>
              <w:right w:val="single" w:sz="8" w:space="0" w:color="auto"/>
            </w:tcBorders>
            <w:shd w:val="clear" w:color="000000" w:fill="D8D8D8"/>
            <w:noWrap/>
            <w:vAlign w:val="center"/>
            <w:hideMark/>
          </w:tcPr>
          <w:p w:rsidR="0010008F" w:rsidRDefault="0010008F" w:rsidP="00622361">
            <w:pPr>
              <w:jc w:val="center"/>
              <w:rPr>
                <w:rFonts w:ascii="Calibri" w:hAnsi="Calibri"/>
                <w:b/>
                <w:bCs/>
                <w:color w:val="000000"/>
                <w:sz w:val="16"/>
                <w:szCs w:val="16"/>
              </w:rPr>
            </w:pPr>
            <w:r>
              <w:rPr>
                <w:rFonts w:ascii="Calibri" w:hAnsi="Calibri"/>
                <w:b/>
                <w:bCs/>
                <w:color w:val="000000"/>
                <w:sz w:val="16"/>
                <w:szCs w:val="16"/>
              </w:rPr>
              <w:t>3</w:t>
            </w:r>
          </w:p>
        </w:tc>
        <w:tc>
          <w:tcPr>
            <w:tcW w:w="1964" w:type="dxa"/>
            <w:tcBorders>
              <w:top w:val="nil"/>
              <w:left w:val="nil"/>
              <w:bottom w:val="single" w:sz="8" w:space="0" w:color="auto"/>
              <w:right w:val="single" w:sz="8" w:space="0" w:color="auto"/>
            </w:tcBorders>
            <w:shd w:val="clear" w:color="000000" w:fill="D8D8D8"/>
            <w:vAlign w:val="center"/>
          </w:tcPr>
          <w:p w:rsidR="0010008F" w:rsidRDefault="0010008F" w:rsidP="00622361">
            <w:pPr>
              <w:jc w:val="center"/>
              <w:rPr>
                <w:rFonts w:ascii="Calibri" w:hAnsi="Calibri"/>
                <w:b/>
                <w:bCs/>
                <w:color w:val="000000"/>
                <w:sz w:val="16"/>
                <w:szCs w:val="16"/>
              </w:rPr>
            </w:pPr>
          </w:p>
        </w:tc>
      </w:tr>
    </w:tbl>
    <w:p w:rsidR="0010008F" w:rsidRDefault="0010008F" w:rsidP="0010008F">
      <w:pPr>
        <w:jc w:val="both"/>
        <w:rPr>
          <w:rFonts w:asciiTheme="majorHAnsi" w:hAnsiTheme="majorHAnsi" w:cs="Arial"/>
          <w:sz w:val="20"/>
          <w:szCs w:val="20"/>
        </w:rPr>
      </w:pPr>
    </w:p>
    <w:p w:rsidR="0010008F" w:rsidRDefault="0010008F" w:rsidP="0010008F">
      <w:pPr>
        <w:jc w:val="both"/>
        <w:rPr>
          <w:rFonts w:asciiTheme="majorHAnsi" w:hAnsiTheme="majorHAnsi" w:cs="Arial"/>
          <w:sz w:val="20"/>
          <w:szCs w:val="20"/>
        </w:rPr>
      </w:pPr>
      <w:r>
        <w:rPr>
          <w:rFonts w:asciiTheme="majorHAnsi" w:hAnsiTheme="majorHAnsi" w:cs="Arial"/>
          <w:noProof/>
          <w:sz w:val="20"/>
          <w:szCs w:val="20"/>
          <w:lang w:eastAsia="es-MX"/>
        </w:rPr>
        <w:lastRenderedPageBreak/>
        <w:drawing>
          <wp:inline distT="0" distB="0" distL="0" distR="0">
            <wp:extent cx="6019440" cy="5175849"/>
            <wp:effectExtent l="19050" t="0" r="19410" b="5751"/>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13947" w:rsidRDefault="00813947" w:rsidP="0010008F">
      <w:pPr>
        <w:jc w:val="both"/>
        <w:rPr>
          <w:rFonts w:ascii="Calibri" w:eastAsia="Century Gothic" w:hAnsi="Calibri"/>
          <w:sz w:val="16"/>
          <w:szCs w:val="16"/>
        </w:rPr>
      </w:pPr>
      <w:r w:rsidRPr="00567F20">
        <w:rPr>
          <w:rFonts w:ascii="Calibri" w:eastAsia="Century Gothic" w:hAnsi="Calibri"/>
          <w:b/>
          <w:sz w:val="16"/>
          <w:szCs w:val="16"/>
        </w:rPr>
        <w:t xml:space="preserve">En la gráfica </w:t>
      </w:r>
      <w:r>
        <w:rPr>
          <w:rFonts w:ascii="Calibri" w:eastAsia="Century Gothic" w:hAnsi="Calibri"/>
          <w:b/>
          <w:sz w:val="16"/>
          <w:szCs w:val="16"/>
        </w:rPr>
        <w:t>3</w:t>
      </w:r>
      <w:r w:rsidRPr="00567F20">
        <w:rPr>
          <w:rFonts w:ascii="Calibri" w:eastAsia="Century Gothic" w:hAnsi="Calibri"/>
          <w:b/>
          <w:sz w:val="16"/>
          <w:szCs w:val="16"/>
        </w:rPr>
        <w:t>.-</w:t>
      </w:r>
      <w:r>
        <w:rPr>
          <w:rFonts w:ascii="Calibri" w:eastAsia="Century Gothic" w:hAnsi="Calibri"/>
          <w:sz w:val="16"/>
          <w:szCs w:val="16"/>
        </w:rPr>
        <w:t xml:space="preserve"> S</w:t>
      </w:r>
      <w:r w:rsidRPr="00567F20">
        <w:rPr>
          <w:rFonts w:ascii="Calibri" w:eastAsia="Century Gothic" w:hAnsi="Calibri"/>
          <w:sz w:val="16"/>
          <w:szCs w:val="16"/>
        </w:rPr>
        <w:t xml:space="preserve">e observa </w:t>
      </w:r>
      <w:r>
        <w:rPr>
          <w:rFonts w:ascii="Calibri" w:eastAsia="Century Gothic" w:hAnsi="Calibri"/>
          <w:sz w:val="16"/>
          <w:szCs w:val="16"/>
        </w:rPr>
        <w:t>las actuaciones realizadas donde se incluyen los resultados de las mismas de este rubro, desde el inicio de la administración a</w:t>
      </w:r>
      <w:r w:rsidR="004205EF">
        <w:rPr>
          <w:rFonts w:ascii="Calibri" w:eastAsia="Century Gothic" w:hAnsi="Calibri"/>
          <w:sz w:val="16"/>
          <w:szCs w:val="16"/>
        </w:rPr>
        <w:t>l</w:t>
      </w:r>
      <w:r>
        <w:rPr>
          <w:rFonts w:ascii="Calibri" w:eastAsia="Century Gothic" w:hAnsi="Calibri"/>
          <w:sz w:val="16"/>
          <w:szCs w:val="16"/>
        </w:rPr>
        <w:t xml:space="preserve"> mes del reporte.</w:t>
      </w:r>
    </w:p>
    <w:p w:rsidR="00813947" w:rsidRPr="00813947" w:rsidRDefault="00813947" w:rsidP="0010008F">
      <w:pPr>
        <w:jc w:val="both"/>
        <w:rPr>
          <w:rFonts w:ascii="Calibri" w:eastAsia="Century Gothic" w:hAnsi="Calibri"/>
          <w:sz w:val="16"/>
          <w:szCs w:val="16"/>
        </w:rPr>
      </w:pPr>
    </w:p>
    <w:tbl>
      <w:tblPr>
        <w:tblW w:w="6804" w:type="dxa"/>
        <w:tblInd w:w="55" w:type="dxa"/>
        <w:tblCellMar>
          <w:left w:w="70" w:type="dxa"/>
          <w:right w:w="70" w:type="dxa"/>
        </w:tblCellMar>
        <w:tblLook w:val="04A0"/>
      </w:tblPr>
      <w:tblGrid>
        <w:gridCol w:w="4430"/>
        <w:gridCol w:w="2374"/>
      </w:tblGrid>
      <w:tr w:rsidR="0010008F" w:rsidRPr="0011433F" w:rsidTr="0049534B">
        <w:trPr>
          <w:trHeight w:val="200"/>
        </w:trPr>
        <w:tc>
          <w:tcPr>
            <w:tcW w:w="4430" w:type="dxa"/>
            <w:shd w:val="clear" w:color="auto" w:fill="auto"/>
            <w:vAlign w:val="center"/>
            <w:hideMark/>
          </w:tcPr>
          <w:p w:rsidR="0010008F" w:rsidRPr="0049534B" w:rsidRDefault="0010008F" w:rsidP="00622361">
            <w:pPr>
              <w:rPr>
                <w:rFonts w:ascii="Calibri" w:eastAsia="Times New Roman" w:hAnsi="Calibri"/>
                <w:b/>
                <w:bCs/>
                <w:color w:val="808080" w:themeColor="background1" w:themeShade="80"/>
                <w:sz w:val="20"/>
                <w:szCs w:val="20"/>
                <w:lang w:eastAsia="es-MX"/>
              </w:rPr>
            </w:pPr>
            <w:r w:rsidRPr="0049534B">
              <w:rPr>
                <w:rFonts w:ascii="Calibri" w:eastAsia="Times New Roman" w:hAnsi="Calibri"/>
                <w:b/>
                <w:bCs/>
                <w:color w:val="808080" w:themeColor="background1" w:themeShade="80"/>
                <w:sz w:val="20"/>
                <w:szCs w:val="20"/>
                <w:lang w:eastAsia="es-MX"/>
              </w:rPr>
              <w:t>Constancias emitidas  a talleres (2013-2016)</w:t>
            </w:r>
          </w:p>
        </w:tc>
        <w:tc>
          <w:tcPr>
            <w:tcW w:w="2374" w:type="dxa"/>
            <w:shd w:val="clear" w:color="auto" w:fill="auto"/>
            <w:noWrap/>
            <w:vAlign w:val="center"/>
            <w:hideMark/>
          </w:tcPr>
          <w:p w:rsidR="0010008F" w:rsidRPr="00FD3DC0" w:rsidRDefault="0010008F" w:rsidP="00622361">
            <w:pPr>
              <w:jc w:val="center"/>
              <w:rPr>
                <w:rFonts w:ascii="Calibri" w:eastAsia="Times New Roman" w:hAnsi="Calibri"/>
                <w:b/>
                <w:color w:val="808080" w:themeColor="background1" w:themeShade="80"/>
                <w:sz w:val="20"/>
                <w:szCs w:val="20"/>
                <w:highlight w:val="yellow"/>
                <w:lang w:eastAsia="es-MX"/>
              </w:rPr>
            </w:pPr>
            <w:r w:rsidRPr="009E2420">
              <w:rPr>
                <w:rFonts w:ascii="Calibri" w:eastAsia="Times New Roman" w:hAnsi="Calibri"/>
                <w:b/>
                <w:color w:val="808080" w:themeColor="background1" w:themeShade="80"/>
                <w:sz w:val="20"/>
                <w:szCs w:val="20"/>
                <w:lang w:eastAsia="es-MX"/>
              </w:rPr>
              <w:t>399</w:t>
            </w:r>
          </w:p>
        </w:tc>
      </w:tr>
      <w:tr w:rsidR="0010008F" w:rsidRPr="0011433F" w:rsidTr="0049534B">
        <w:trPr>
          <w:trHeight w:val="63"/>
        </w:trPr>
        <w:tc>
          <w:tcPr>
            <w:tcW w:w="4430" w:type="dxa"/>
            <w:shd w:val="clear" w:color="auto" w:fill="auto"/>
            <w:vAlign w:val="center"/>
            <w:hideMark/>
          </w:tcPr>
          <w:p w:rsidR="0010008F" w:rsidRPr="0011433F" w:rsidRDefault="0010008F" w:rsidP="00622361">
            <w:pPr>
              <w:rPr>
                <w:rFonts w:ascii="Calibri" w:eastAsia="Times New Roman" w:hAnsi="Calibri"/>
                <w:b/>
                <w:bCs/>
                <w:color w:val="808080" w:themeColor="background1" w:themeShade="80"/>
                <w:sz w:val="20"/>
                <w:szCs w:val="20"/>
                <w:lang w:eastAsia="es-MX"/>
              </w:rPr>
            </w:pPr>
            <w:r w:rsidRPr="0011433F">
              <w:rPr>
                <w:rFonts w:ascii="Calibri" w:eastAsia="Times New Roman" w:hAnsi="Calibri"/>
                <w:b/>
                <w:bCs/>
                <w:color w:val="808080" w:themeColor="background1" w:themeShade="80"/>
                <w:sz w:val="20"/>
                <w:szCs w:val="20"/>
                <w:lang w:eastAsia="es-MX"/>
              </w:rPr>
              <w:t>Talleres con revocación</w:t>
            </w:r>
            <w:r>
              <w:rPr>
                <w:rFonts w:ascii="Calibri" w:eastAsia="Times New Roman" w:hAnsi="Calibri"/>
                <w:b/>
                <w:bCs/>
                <w:color w:val="808080" w:themeColor="background1" w:themeShade="80"/>
                <w:sz w:val="20"/>
                <w:szCs w:val="20"/>
                <w:lang w:eastAsia="es-MX"/>
              </w:rPr>
              <w:t xml:space="preserve"> (2013-2016)</w:t>
            </w:r>
          </w:p>
        </w:tc>
        <w:tc>
          <w:tcPr>
            <w:tcW w:w="2374" w:type="dxa"/>
            <w:shd w:val="clear" w:color="auto" w:fill="auto"/>
            <w:noWrap/>
            <w:vAlign w:val="center"/>
            <w:hideMark/>
          </w:tcPr>
          <w:p w:rsidR="0010008F" w:rsidRPr="00FD3DC0" w:rsidRDefault="0010008F" w:rsidP="00622361">
            <w:pPr>
              <w:jc w:val="center"/>
              <w:rPr>
                <w:rFonts w:ascii="Calibri" w:eastAsia="Times New Roman" w:hAnsi="Calibri"/>
                <w:b/>
                <w:color w:val="808080" w:themeColor="background1" w:themeShade="80"/>
                <w:sz w:val="20"/>
                <w:szCs w:val="20"/>
                <w:highlight w:val="yellow"/>
                <w:lang w:eastAsia="es-MX"/>
              </w:rPr>
            </w:pPr>
            <w:r w:rsidRPr="00C75E51">
              <w:rPr>
                <w:rFonts w:ascii="Calibri" w:eastAsia="Times New Roman" w:hAnsi="Calibri"/>
                <w:b/>
                <w:color w:val="808080" w:themeColor="background1" w:themeShade="80"/>
                <w:sz w:val="20"/>
                <w:szCs w:val="20"/>
                <w:lang w:eastAsia="es-MX"/>
              </w:rPr>
              <w:t>12</w:t>
            </w:r>
          </w:p>
        </w:tc>
      </w:tr>
    </w:tbl>
    <w:p w:rsidR="00602BAD" w:rsidRDefault="00602BAD" w:rsidP="0010008F">
      <w:pPr>
        <w:jc w:val="both"/>
        <w:rPr>
          <w:rFonts w:asciiTheme="majorHAnsi" w:hAnsiTheme="majorHAnsi" w:cs="Arial"/>
          <w:sz w:val="20"/>
          <w:szCs w:val="20"/>
        </w:rPr>
      </w:pPr>
    </w:p>
    <w:p w:rsidR="00602BAD" w:rsidRDefault="00602BAD" w:rsidP="0010008F">
      <w:pPr>
        <w:jc w:val="both"/>
        <w:rPr>
          <w:rFonts w:asciiTheme="majorHAnsi" w:hAnsiTheme="majorHAnsi" w:cs="Arial"/>
          <w:sz w:val="20"/>
          <w:szCs w:val="20"/>
        </w:rPr>
      </w:pPr>
    </w:p>
    <w:p w:rsidR="0067701C" w:rsidRDefault="0067701C" w:rsidP="0010008F">
      <w:pPr>
        <w:jc w:val="both"/>
        <w:rPr>
          <w:rFonts w:asciiTheme="majorHAnsi" w:hAnsiTheme="majorHAnsi" w:cs="Arial"/>
          <w:sz w:val="20"/>
          <w:szCs w:val="20"/>
        </w:rPr>
      </w:pPr>
    </w:p>
    <w:p w:rsidR="0010008F" w:rsidRPr="00B2173F" w:rsidRDefault="0010008F" w:rsidP="0010008F">
      <w:pPr>
        <w:pStyle w:val="Ttulo1"/>
        <w:spacing w:before="0"/>
        <w:jc w:val="center"/>
        <w:rPr>
          <w:rFonts w:asciiTheme="minorHAnsi" w:hAnsiTheme="minorHAnsi"/>
          <w:color w:val="B4B4B4" w:themeColor="accent4" w:themeTint="99"/>
          <w:sz w:val="24"/>
          <w:szCs w:val="24"/>
        </w:rPr>
      </w:pPr>
      <w:bookmarkStart w:id="5" w:name="_Toc428732433"/>
      <w:bookmarkStart w:id="6" w:name="_Toc438452424"/>
      <w:bookmarkStart w:id="7" w:name="_Toc438458094"/>
      <w:r w:rsidRPr="00B2173F">
        <w:rPr>
          <w:rFonts w:asciiTheme="minorHAnsi" w:hAnsiTheme="minorHAnsi"/>
          <w:color w:val="B4B4B4" w:themeColor="accent4" w:themeTint="99"/>
          <w:sz w:val="24"/>
          <w:szCs w:val="24"/>
        </w:rPr>
        <w:t xml:space="preserve">Denuncias populares recibidas </w:t>
      </w:r>
      <w:bookmarkEnd w:id="5"/>
      <w:bookmarkEnd w:id="6"/>
      <w:bookmarkEnd w:id="7"/>
      <w:r w:rsidRPr="00B2173F">
        <w:rPr>
          <w:rFonts w:asciiTheme="minorHAnsi" w:hAnsiTheme="minorHAnsi"/>
          <w:color w:val="B4B4B4" w:themeColor="accent4" w:themeTint="99"/>
          <w:sz w:val="24"/>
          <w:szCs w:val="24"/>
        </w:rPr>
        <w:t>de enero a agosto 2016</w:t>
      </w:r>
    </w:p>
    <w:p w:rsidR="0010008F" w:rsidRPr="00B2173F" w:rsidRDefault="0010008F" w:rsidP="0010008F"/>
    <w:p w:rsidR="0010008F" w:rsidRPr="00B2173F" w:rsidRDefault="0010008F" w:rsidP="00B2173F">
      <w:pPr>
        <w:jc w:val="both"/>
        <w:rPr>
          <w:sz w:val="20"/>
          <w:szCs w:val="20"/>
        </w:rPr>
      </w:pPr>
      <w:r w:rsidRPr="00B2173F">
        <w:rPr>
          <w:sz w:val="20"/>
          <w:szCs w:val="20"/>
        </w:rPr>
        <w:t>Se recibieron y atendieron un total de 228 denuncias populares, mismas que se presentaron por las diferentes vías:</w:t>
      </w:r>
    </w:p>
    <w:p w:rsidR="0010008F" w:rsidRPr="00957B8C" w:rsidRDefault="0010008F" w:rsidP="00957B8C">
      <w:pPr>
        <w:jc w:val="center"/>
      </w:pPr>
      <w:r>
        <w:rPr>
          <w:noProof/>
          <w:lang w:eastAsia="es-MX"/>
        </w:rPr>
        <w:drawing>
          <wp:inline distT="0" distB="0" distL="0" distR="0">
            <wp:extent cx="4601260" cy="2231136"/>
            <wp:effectExtent l="0" t="0" r="8890" b="1714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0008F" w:rsidRPr="00B2173F" w:rsidRDefault="0010008F" w:rsidP="0010008F">
      <w:pPr>
        <w:pStyle w:val="Ttulo1"/>
        <w:spacing w:before="0"/>
        <w:jc w:val="center"/>
        <w:rPr>
          <w:rFonts w:asciiTheme="minorHAnsi" w:hAnsiTheme="minorHAnsi"/>
          <w:color w:val="9E9E9E" w:themeColor="text2" w:themeTint="99"/>
          <w:sz w:val="24"/>
          <w:szCs w:val="24"/>
        </w:rPr>
      </w:pPr>
      <w:bookmarkStart w:id="8" w:name="_Toc406065753"/>
      <w:bookmarkStart w:id="9" w:name="_Toc428732435"/>
      <w:bookmarkStart w:id="10" w:name="_Toc438452425"/>
      <w:bookmarkStart w:id="11" w:name="_Toc438458095"/>
      <w:r w:rsidRPr="00B2173F">
        <w:rPr>
          <w:rFonts w:asciiTheme="minorHAnsi" w:hAnsiTheme="minorHAnsi"/>
          <w:color w:val="9E9E9E" w:themeColor="text2" w:themeTint="99"/>
          <w:sz w:val="24"/>
          <w:szCs w:val="24"/>
        </w:rPr>
        <w:t>Competencia de los tres niveles de gobierno de las Denuncias Populares atendidas en esta Procuraduría.</w:t>
      </w:r>
      <w:bookmarkEnd w:id="8"/>
      <w:bookmarkEnd w:id="9"/>
      <w:bookmarkEnd w:id="10"/>
      <w:bookmarkEnd w:id="11"/>
    </w:p>
    <w:p w:rsidR="0010008F" w:rsidRPr="00B2173F" w:rsidRDefault="0010008F" w:rsidP="00B2173F">
      <w:pPr>
        <w:jc w:val="both"/>
        <w:rPr>
          <w:color w:val="9E9E9E" w:themeColor="text2" w:themeTint="99"/>
        </w:rPr>
      </w:pPr>
    </w:p>
    <w:p w:rsidR="0010008F" w:rsidRPr="00B2173F" w:rsidRDefault="0010008F" w:rsidP="00B2173F">
      <w:pPr>
        <w:jc w:val="both"/>
        <w:rPr>
          <w:sz w:val="20"/>
          <w:szCs w:val="20"/>
        </w:rPr>
      </w:pPr>
      <w:r w:rsidRPr="00B2173F">
        <w:rPr>
          <w:sz w:val="20"/>
          <w:szCs w:val="20"/>
        </w:rPr>
        <w:t xml:space="preserve">De las </w:t>
      </w:r>
      <w:r w:rsidRPr="00B2173F">
        <w:rPr>
          <w:b/>
          <w:sz w:val="20"/>
          <w:szCs w:val="20"/>
        </w:rPr>
        <w:t>228</w:t>
      </w:r>
      <w:r w:rsidRPr="00B2173F">
        <w:rPr>
          <w:sz w:val="20"/>
          <w:szCs w:val="20"/>
        </w:rPr>
        <w:t xml:space="preserve"> denuncias recibidas en esta Coordinación, corresponde a los siguientes niveles de gobi</w:t>
      </w:r>
      <w:r w:rsidR="00957B8C" w:rsidRPr="00B2173F">
        <w:rPr>
          <w:sz w:val="20"/>
          <w:szCs w:val="20"/>
        </w:rPr>
        <w:t>erno la atención de las mismas.</w:t>
      </w:r>
    </w:p>
    <w:p w:rsidR="0010008F" w:rsidRDefault="0010008F" w:rsidP="0010008F">
      <w:pPr>
        <w:jc w:val="center"/>
      </w:pPr>
      <w:bookmarkStart w:id="12" w:name="_Toc438458097"/>
      <w:r>
        <w:rPr>
          <w:noProof/>
          <w:lang w:eastAsia="es-MX"/>
        </w:rPr>
        <w:drawing>
          <wp:inline distT="0" distB="0" distL="0" distR="0">
            <wp:extent cx="4813300" cy="1872183"/>
            <wp:effectExtent l="0" t="0" r="6350" b="1397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007E6" w:rsidRDefault="003007E6" w:rsidP="0010008F">
      <w:pPr>
        <w:pStyle w:val="Ttulo1"/>
        <w:jc w:val="center"/>
        <w:rPr>
          <w:color w:val="B4B4B4" w:themeColor="accent4" w:themeTint="99"/>
          <w:sz w:val="24"/>
          <w:szCs w:val="24"/>
        </w:rPr>
      </w:pPr>
    </w:p>
    <w:p w:rsidR="0010008F" w:rsidRPr="000B1295" w:rsidRDefault="0010008F" w:rsidP="0010008F">
      <w:pPr>
        <w:pStyle w:val="Ttulo1"/>
        <w:jc w:val="center"/>
        <w:rPr>
          <w:color w:val="B4B4B4" w:themeColor="accent4" w:themeTint="99"/>
          <w:sz w:val="24"/>
          <w:szCs w:val="24"/>
        </w:rPr>
      </w:pPr>
      <w:r w:rsidRPr="000B1295">
        <w:rPr>
          <w:color w:val="B4B4B4" w:themeColor="accent4" w:themeTint="99"/>
          <w:sz w:val="24"/>
          <w:szCs w:val="24"/>
        </w:rPr>
        <w:t>Problemática denunciada dentro del ámbito de competencia de PROEPA.</w:t>
      </w:r>
      <w:bookmarkEnd w:id="12"/>
    </w:p>
    <w:p w:rsidR="0010008F" w:rsidRDefault="0010008F" w:rsidP="0010008F"/>
    <w:p w:rsidR="0010008F" w:rsidRPr="00B2173F" w:rsidRDefault="0010008F" w:rsidP="00B2173F">
      <w:pPr>
        <w:jc w:val="both"/>
        <w:rPr>
          <w:sz w:val="20"/>
          <w:szCs w:val="20"/>
        </w:rPr>
      </w:pPr>
      <w:r w:rsidRPr="00B2173F">
        <w:rPr>
          <w:sz w:val="20"/>
          <w:szCs w:val="20"/>
        </w:rPr>
        <w:t>De las 228 denuncias recibidas en periodo de enero a agosto 2016 que su atención corresponde a esta Procuraduría ambiental</w:t>
      </w:r>
      <w:r w:rsidR="006B3ABD" w:rsidRPr="00B2173F">
        <w:rPr>
          <w:sz w:val="20"/>
          <w:szCs w:val="20"/>
        </w:rPr>
        <w:t xml:space="preserve"> </w:t>
      </w:r>
      <w:r w:rsidR="006B3ABD" w:rsidRPr="00B2173F">
        <w:rPr>
          <w:b/>
          <w:sz w:val="20"/>
          <w:szCs w:val="20"/>
        </w:rPr>
        <w:t>147</w:t>
      </w:r>
      <w:r w:rsidRPr="00B2173F">
        <w:rPr>
          <w:sz w:val="20"/>
          <w:szCs w:val="20"/>
        </w:rPr>
        <w:t>, la problemática denunciada es de la siguiente manera:</w:t>
      </w:r>
    </w:p>
    <w:p w:rsidR="0010008F" w:rsidRDefault="0010008F" w:rsidP="0010008F">
      <w:pPr>
        <w:jc w:val="center"/>
      </w:pPr>
      <w:r>
        <w:rPr>
          <w:noProof/>
          <w:lang w:eastAsia="es-MX"/>
        </w:rPr>
        <w:drawing>
          <wp:inline distT="0" distB="0" distL="0" distR="0">
            <wp:extent cx="4962525" cy="2628900"/>
            <wp:effectExtent l="0" t="0" r="9525"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0008F" w:rsidRPr="00B2173F" w:rsidRDefault="0010008F" w:rsidP="0010008F">
      <w:pPr>
        <w:tabs>
          <w:tab w:val="left" w:pos="2127"/>
        </w:tabs>
        <w:jc w:val="both"/>
        <w:rPr>
          <w:rFonts w:cs="Arial"/>
          <w:sz w:val="20"/>
          <w:szCs w:val="20"/>
        </w:rPr>
      </w:pPr>
      <w:r w:rsidRPr="00B2173F">
        <w:rPr>
          <w:rFonts w:cs="Arial"/>
          <w:sz w:val="20"/>
          <w:szCs w:val="20"/>
        </w:rPr>
        <w:t xml:space="preserve">En el área de </w:t>
      </w:r>
      <w:r w:rsidRPr="00B2173F">
        <w:rPr>
          <w:rFonts w:cs="Arial"/>
          <w:b/>
          <w:sz w:val="20"/>
          <w:szCs w:val="20"/>
        </w:rPr>
        <w:t>Denuncia Ciudadana</w:t>
      </w:r>
      <w:r w:rsidRPr="00B2173F">
        <w:rPr>
          <w:rFonts w:cs="Arial"/>
          <w:sz w:val="20"/>
          <w:szCs w:val="20"/>
        </w:rPr>
        <w:t xml:space="preserve"> y dentro de la misma reingeniería se trabajó en una mejora en el formato de respuesta al ciudadano en cuestión a la redacción y descripción</w:t>
      </w:r>
      <w:r w:rsidR="004205EF">
        <w:rPr>
          <w:rFonts w:cs="Arial"/>
          <w:sz w:val="20"/>
          <w:szCs w:val="20"/>
        </w:rPr>
        <w:t>,</w:t>
      </w:r>
      <w:r w:rsidRPr="00B2173F">
        <w:rPr>
          <w:rFonts w:cs="Arial"/>
          <w:sz w:val="20"/>
          <w:szCs w:val="20"/>
        </w:rPr>
        <w:t xml:space="preserve"> en un lenguaje utilizando </w:t>
      </w:r>
      <w:r w:rsidR="004205EF">
        <w:rPr>
          <w:rFonts w:cs="Arial"/>
          <w:sz w:val="20"/>
          <w:szCs w:val="20"/>
        </w:rPr>
        <w:t>por los</w:t>
      </w:r>
      <w:r w:rsidRPr="00B2173F">
        <w:rPr>
          <w:rFonts w:cs="Arial"/>
          <w:sz w:val="20"/>
          <w:szCs w:val="20"/>
        </w:rPr>
        <w:t xml:space="preserve"> ciudadano</w:t>
      </w:r>
      <w:r w:rsidR="004205EF">
        <w:rPr>
          <w:rFonts w:cs="Arial"/>
          <w:sz w:val="20"/>
          <w:szCs w:val="20"/>
        </w:rPr>
        <w:t>s</w:t>
      </w:r>
      <w:r w:rsidRPr="00B2173F">
        <w:rPr>
          <w:rFonts w:cs="Arial"/>
          <w:sz w:val="20"/>
          <w:szCs w:val="20"/>
        </w:rPr>
        <w:t xml:space="preserve"> para que sea fácil de digerir </w:t>
      </w:r>
      <w:r w:rsidR="004205EF">
        <w:rPr>
          <w:rFonts w:cs="Arial"/>
          <w:sz w:val="20"/>
          <w:szCs w:val="20"/>
        </w:rPr>
        <w:t xml:space="preserve">la </w:t>
      </w:r>
      <w:r w:rsidRPr="00B2173F">
        <w:rPr>
          <w:rFonts w:cs="Arial"/>
          <w:sz w:val="20"/>
          <w:szCs w:val="20"/>
        </w:rPr>
        <w:t xml:space="preserve">respuesta </w:t>
      </w:r>
      <w:r w:rsidR="004205EF">
        <w:rPr>
          <w:rFonts w:cs="Arial"/>
          <w:sz w:val="20"/>
          <w:szCs w:val="20"/>
        </w:rPr>
        <w:t>a</w:t>
      </w:r>
      <w:r w:rsidRPr="00B2173F">
        <w:rPr>
          <w:rFonts w:cs="Arial"/>
          <w:sz w:val="20"/>
          <w:szCs w:val="20"/>
        </w:rPr>
        <w:t xml:space="preserve"> su denuncia,  asimismo se tiene que el tiempo promedio de atención a las denuncias ambientales que se presentan ante la PROEPA </w:t>
      </w:r>
      <w:r w:rsidRPr="00B2173F">
        <w:rPr>
          <w:rFonts w:cs="Arial"/>
          <w:b/>
          <w:sz w:val="20"/>
          <w:szCs w:val="20"/>
        </w:rPr>
        <w:t xml:space="preserve">se </w:t>
      </w:r>
      <w:r w:rsidR="00602BAD" w:rsidRPr="00B2173F">
        <w:rPr>
          <w:rFonts w:cs="Arial"/>
          <w:b/>
          <w:sz w:val="20"/>
          <w:szCs w:val="20"/>
        </w:rPr>
        <w:t>pasó</w:t>
      </w:r>
      <w:r w:rsidRPr="00B2173F">
        <w:rPr>
          <w:rFonts w:cs="Arial"/>
          <w:b/>
          <w:sz w:val="20"/>
          <w:szCs w:val="20"/>
        </w:rPr>
        <w:t xml:space="preserve"> de 50 días  hábiles en 2013  a 18 días  hábiles en 2016</w:t>
      </w:r>
      <w:r w:rsidRPr="00B2173F">
        <w:rPr>
          <w:rFonts w:cs="Arial"/>
          <w:sz w:val="20"/>
          <w:szCs w:val="20"/>
        </w:rPr>
        <w:t>.</w:t>
      </w:r>
    </w:p>
    <w:p w:rsidR="003007E6" w:rsidRDefault="003007E6" w:rsidP="00210DAF">
      <w:pPr>
        <w:tabs>
          <w:tab w:val="left" w:pos="2127"/>
        </w:tabs>
        <w:jc w:val="center"/>
        <w:rPr>
          <w:rFonts w:ascii="Calibri Light" w:eastAsia="Times New Roman" w:hAnsi="Calibri Light"/>
          <w:b/>
          <w:color w:val="9E9E9E" w:themeColor="text2" w:themeTint="99"/>
          <w:sz w:val="22"/>
          <w:szCs w:val="22"/>
          <w:lang w:eastAsia="es-MX"/>
        </w:rPr>
      </w:pPr>
    </w:p>
    <w:p w:rsidR="0010008F" w:rsidRPr="00210DAF" w:rsidRDefault="0010008F" w:rsidP="00210DAF">
      <w:pPr>
        <w:tabs>
          <w:tab w:val="left" w:pos="2127"/>
        </w:tabs>
        <w:jc w:val="center"/>
        <w:rPr>
          <w:rFonts w:ascii="Calibri Light" w:eastAsia="Times New Roman" w:hAnsi="Calibri Light"/>
          <w:b/>
          <w:color w:val="9E9E9E" w:themeColor="text2" w:themeTint="99"/>
          <w:sz w:val="22"/>
          <w:szCs w:val="22"/>
          <w:lang w:eastAsia="es-MX"/>
        </w:rPr>
      </w:pPr>
      <w:r w:rsidRPr="00210DAF">
        <w:rPr>
          <w:rFonts w:ascii="Calibri Light" w:eastAsia="Times New Roman" w:hAnsi="Calibri Light"/>
          <w:b/>
          <w:color w:val="9E9E9E" w:themeColor="text2" w:themeTint="99"/>
          <w:sz w:val="22"/>
          <w:szCs w:val="22"/>
          <w:lang w:eastAsia="es-MX"/>
        </w:rPr>
        <w:t>Requerimientos Administrativos Ambientales (RA</w:t>
      </w:r>
      <w:r w:rsidR="0049534B">
        <w:rPr>
          <w:rFonts w:ascii="Calibri Light" w:eastAsia="Times New Roman" w:hAnsi="Calibri Light"/>
          <w:b/>
          <w:color w:val="9E9E9E" w:themeColor="text2" w:themeTint="99"/>
          <w:sz w:val="22"/>
          <w:szCs w:val="22"/>
          <w:lang w:eastAsia="es-MX"/>
        </w:rPr>
        <w:t>A</w:t>
      </w:r>
      <w:r w:rsidRPr="00210DAF">
        <w:rPr>
          <w:rFonts w:ascii="Calibri Light" w:eastAsia="Times New Roman" w:hAnsi="Calibri Light"/>
          <w:b/>
          <w:color w:val="9E9E9E" w:themeColor="text2" w:themeTint="99"/>
          <w:sz w:val="22"/>
          <w:szCs w:val="22"/>
          <w:lang w:eastAsia="es-MX"/>
        </w:rPr>
        <w:t>M)</w:t>
      </w:r>
    </w:p>
    <w:p w:rsidR="0010008F" w:rsidRPr="00B2173F" w:rsidRDefault="0010008F" w:rsidP="00210DAF">
      <w:pPr>
        <w:tabs>
          <w:tab w:val="left" w:pos="2127"/>
        </w:tabs>
        <w:jc w:val="both"/>
        <w:rPr>
          <w:rFonts w:eastAsia="Times New Roman"/>
          <w:b/>
          <w:sz w:val="20"/>
          <w:szCs w:val="20"/>
          <w:lang w:eastAsia="es-MX"/>
        </w:rPr>
      </w:pPr>
      <w:r w:rsidRPr="00B2173F">
        <w:rPr>
          <w:rFonts w:eastAsia="Times New Roman"/>
          <w:sz w:val="20"/>
          <w:szCs w:val="20"/>
          <w:lang w:eastAsia="es-MX"/>
        </w:rPr>
        <w:t xml:space="preserve">Se instrumentó el mecanismo del sistema de </w:t>
      </w:r>
      <w:r w:rsidRPr="00B2173F">
        <w:rPr>
          <w:rFonts w:eastAsia="Times New Roman"/>
          <w:b/>
          <w:sz w:val="20"/>
          <w:szCs w:val="20"/>
          <w:lang w:eastAsia="es-MX"/>
        </w:rPr>
        <w:t>requerimientos administrativos ambientales</w:t>
      </w:r>
      <w:r w:rsidR="004205EF">
        <w:rPr>
          <w:rFonts w:eastAsia="Times New Roman"/>
          <w:b/>
          <w:sz w:val="20"/>
          <w:szCs w:val="20"/>
          <w:lang w:eastAsia="es-MX"/>
        </w:rPr>
        <w:t>,</w:t>
      </w:r>
      <w:r w:rsidRPr="00B2173F">
        <w:rPr>
          <w:rFonts w:eastAsia="Times New Roman"/>
          <w:sz w:val="20"/>
          <w:szCs w:val="20"/>
          <w:lang w:eastAsia="es-MX"/>
        </w:rPr>
        <w:t xml:space="preserve"> el cual tiene como objetivo requerir a quienes incumplan con sus obligaciones de registro o autorizaciones ambientales, para lograr su cumplimiento de una manera rápida y eficaz, </w:t>
      </w:r>
      <w:r w:rsidR="004205EF">
        <w:rPr>
          <w:rFonts w:eastAsia="Times New Roman"/>
          <w:sz w:val="20"/>
          <w:szCs w:val="20"/>
          <w:lang w:eastAsia="es-MX"/>
        </w:rPr>
        <w:t xml:space="preserve">en </w:t>
      </w:r>
      <w:r w:rsidRPr="00B2173F">
        <w:rPr>
          <w:rFonts w:eastAsia="Times New Roman"/>
          <w:sz w:val="20"/>
          <w:szCs w:val="20"/>
          <w:lang w:eastAsia="es-MX"/>
        </w:rPr>
        <w:t xml:space="preserve">este rubro tenemos que del mes de </w:t>
      </w:r>
      <w:r w:rsidR="00867C4C" w:rsidRPr="00B2173F">
        <w:rPr>
          <w:rFonts w:eastAsia="Times New Roman"/>
          <w:b/>
          <w:i/>
          <w:sz w:val="20"/>
          <w:szCs w:val="20"/>
          <w:lang w:eastAsia="es-MX"/>
        </w:rPr>
        <w:t>julio 2015 al 30 de agosto de 2016</w:t>
      </w:r>
      <w:r w:rsidRPr="00B2173F">
        <w:rPr>
          <w:rFonts w:eastAsia="Times New Roman"/>
          <w:sz w:val="20"/>
          <w:szCs w:val="20"/>
          <w:lang w:eastAsia="es-MX"/>
        </w:rPr>
        <w:t xml:space="preserve"> se iniciaron </w:t>
      </w:r>
      <w:r w:rsidRPr="00B2173F">
        <w:rPr>
          <w:rFonts w:eastAsia="Times New Roman"/>
          <w:b/>
          <w:sz w:val="20"/>
          <w:szCs w:val="20"/>
          <w:lang w:eastAsia="es-MX"/>
        </w:rPr>
        <w:t>892 Procedimientos RAAM</w:t>
      </w:r>
      <w:r w:rsidRPr="00B2173F">
        <w:rPr>
          <w:rFonts w:eastAsia="Times New Roman"/>
          <w:sz w:val="20"/>
          <w:szCs w:val="20"/>
          <w:lang w:eastAsia="es-MX"/>
        </w:rPr>
        <w:t xml:space="preserve"> y se </w:t>
      </w:r>
      <w:r w:rsidRPr="00B2173F">
        <w:rPr>
          <w:rFonts w:eastAsia="Times New Roman"/>
          <w:b/>
          <w:sz w:val="20"/>
          <w:szCs w:val="20"/>
          <w:lang w:eastAsia="es-MX"/>
        </w:rPr>
        <w:t>han concluido 380</w:t>
      </w:r>
      <w:r w:rsidRPr="00B2173F">
        <w:rPr>
          <w:rFonts w:eastAsia="Times New Roman"/>
          <w:sz w:val="20"/>
          <w:szCs w:val="20"/>
          <w:lang w:eastAsia="es-MX"/>
        </w:rPr>
        <w:t xml:space="preserve">, logrando el cumplimiento en </w:t>
      </w:r>
      <w:r w:rsidRPr="00B2173F">
        <w:rPr>
          <w:rFonts w:eastAsia="Times New Roman"/>
          <w:b/>
          <w:sz w:val="20"/>
          <w:szCs w:val="20"/>
          <w:lang w:eastAsia="es-MX"/>
        </w:rPr>
        <w:t>327 casos</w:t>
      </w:r>
      <w:r w:rsidRPr="00B2173F">
        <w:rPr>
          <w:rFonts w:eastAsia="Times New Roman"/>
          <w:sz w:val="20"/>
          <w:szCs w:val="20"/>
          <w:lang w:eastAsia="es-MX"/>
        </w:rPr>
        <w:t xml:space="preserve"> y  para quienes hicieron caso omiso al RAAM, se impusieron </w:t>
      </w:r>
      <w:r w:rsidRPr="00B2173F">
        <w:rPr>
          <w:rFonts w:eastAsia="Times New Roman"/>
          <w:b/>
          <w:sz w:val="20"/>
          <w:szCs w:val="20"/>
          <w:lang w:eastAsia="es-MX"/>
        </w:rPr>
        <w:t>245 multas.</w:t>
      </w:r>
    </w:p>
    <w:p w:rsidR="00B2173F" w:rsidRDefault="00B2173F" w:rsidP="0010008F">
      <w:pPr>
        <w:jc w:val="center"/>
        <w:rPr>
          <w:rFonts w:cs="Arial"/>
          <w:b/>
          <w:color w:val="9E9E9E" w:themeColor="text2" w:themeTint="99"/>
          <w:sz w:val="22"/>
          <w:szCs w:val="22"/>
        </w:rPr>
      </w:pPr>
    </w:p>
    <w:p w:rsidR="003007E6" w:rsidRDefault="003007E6" w:rsidP="0010008F">
      <w:pPr>
        <w:jc w:val="center"/>
        <w:rPr>
          <w:rFonts w:cs="Arial"/>
          <w:b/>
          <w:color w:val="9E9E9E" w:themeColor="text2" w:themeTint="99"/>
          <w:sz w:val="22"/>
          <w:szCs w:val="22"/>
        </w:rPr>
      </w:pPr>
    </w:p>
    <w:p w:rsidR="0010008F" w:rsidRPr="00B2173F" w:rsidRDefault="0010008F" w:rsidP="0010008F">
      <w:pPr>
        <w:jc w:val="center"/>
        <w:rPr>
          <w:rFonts w:cs="Arial"/>
          <w:b/>
          <w:color w:val="9E9E9E" w:themeColor="text2" w:themeTint="99"/>
          <w:sz w:val="22"/>
          <w:szCs w:val="22"/>
        </w:rPr>
      </w:pPr>
      <w:r w:rsidRPr="00B2173F">
        <w:rPr>
          <w:rFonts w:cs="Arial"/>
          <w:b/>
          <w:color w:val="9E9E9E" w:themeColor="text2" w:themeTint="99"/>
          <w:sz w:val="22"/>
          <w:szCs w:val="22"/>
        </w:rPr>
        <w:t>Indicadores MIDE-SEPAF (enero-agosto 2016).</w:t>
      </w:r>
    </w:p>
    <w:p w:rsidR="0010008F" w:rsidRPr="00B2173F" w:rsidRDefault="0010008F" w:rsidP="00957B8C">
      <w:pPr>
        <w:jc w:val="both"/>
        <w:rPr>
          <w:rFonts w:cs="Arial"/>
          <w:sz w:val="20"/>
          <w:szCs w:val="20"/>
        </w:rPr>
      </w:pPr>
      <w:r w:rsidRPr="00B2173F">
        <w:rPr>
          <w:rFonts w:cs="Arial"/>
          <w:sz w:val="20"/>
          <w:szCs w:val="20"/>
        </w:rPr>
        <w:t xml:space="preserve">Por otra parte, en 2016 </w:t>
      </w:r>
      <w:r w:rsidRPr="00B2173F">
        <w:rPr>
          <w:rFonts w:cs="Arial"/>
          <w:b/>
          <w:sz w:val="20"/>
          <w:szCs w:val="20"/>
        </w:rPr>
        <w:t>indicadores que miden la eficiencia y oportunidad del trabajo realizado</w:t>
      </w:r>
      <w:r w:rsidRPr="00B2173F">
        <w:rPr>
          <w:rFonts w:cs="Arial"/>
          <w:sz w:val="20"/>
          <w:szCs w:val="20"/>
        </w:rPr>
        <w:t xml:space="preserve"> y no sólo los actos de inspección efectuados. En este sentido, la denuncia ciudadana se atendió en un promedio de </w:t>
      </w:r>
      <w:r w:rsidRPr="00B2173F">
        <w:rPr>
          <w:rFonts w:cs="Arial"/>
          <w:b/>
          <w:sz w:val="20"/>
          <w:szCs w:val="20"/>
        </w:rPr>
        <w:t>18 días, cuando la línea base inicial de la administración era de 50</w:t>
      </w:r>
      <w:r w:rsidR="004205EF">
        <w:rPr>
          <w:rFonts w:cs="Arial"/>
          <w:sz w:val="20"/>
          <w:szCs w:val="20"/>
        </w:rPr>
        <w:t>.</w:t>
      </w:r>
      <w:r w:rsidRPr="00B2173F">
        <w:rPr>
          <w:rFonts w:cs="Arial"/>
          <w:sz w:val="20"/>
          <w:szCs w:val="20"/>
        </w:rPr>
        <w:t xml:space="preserve"> Un segundo indicador muestra el porcentaje de </w:t>
      </w:r>
      <w:r w:rsidRPr="00B2173F">
        <w:rPr>
          <w:rFonts w:cs="Arial"/>
          <w:b/>
          <w:sz w:val="20"/>
          <w:szCs w:val="20"/>
        </w:rPr>
        <w:t>personas y empresas visitadas que acatan las medidas dictadas</w:t>
      </w:r>
      <w:r w:rsidRPr="00B2173F">
        <w:rPr>
          <w:rFonts w:cs="Arial"/>
          <w:sz w:val="20"/>
          <w:szCs w:val="20"/>
        </w:rPr>
        <w:t xml:space="preserve">. El promedio actual </w:t>
      </w:r>
      <w:r w:rsidRPr="00B2173F">
        <w:rPr>
          <w:rFonts w:cs="Arial"/>
          <w:b/>
          <w:sz w:val="20"/>
          <w:szCs w:val="20"/>
        </w:rPr>
        <w:t>alcanza el 80%,</w:t>
      </w:r>
      <w:r w:rsidRPr="00B2173F">
        <w:rPr>
          <w:rFonts w:cs="Arial"/>
          <w:sz w:val="20"/>
          <w:szCs w:val="20"/>
        </w:rPr>
        <w:t xml:space="preserve"> lo cual revela la utilidad de los procedimientos establecidos para mejorar l</w:t>
      </w:r>
      <w:r w:rsidR="004205EF">
        <w:rPr>
          <w:rFonts w:cs="Arial"/>
          <w:sz w:val="20"/>
          <w:szCs w:val="20"/>
        </w:rPr>
        <w:t>as condiciones ambientales del E</w:t>
      </w:r>
      <w:r w:rsidRPr="00B2173F">
        <w:rPr>
          <w:rFonts w:cs="Arial"/>
          <w:sz w:val="20"/>
          <w:szCs w:val="20"/>
        </w:rPr>
        <w:t>stado el cual está por encima de la meta programada que fue del 75%.</w:t>
      </w:r>
    </w:p>
    <w:p w:rsidR="00210DAF" w:rsidRPr="003007E6" w:rsidRDefault="00210DAF" w:rsidP="00210DAF">
      <w:pPr>
        <w:pStyle w:val="Ttulo3"/>
        <w:jc w:val="center"/>
        <w:rPr>
          <w:rFonts w:asciiTheme="minorHAnsi" w:hAnsiTheme="minorHAnsi"/>
          <w:color w:val="808080" w:themeColor="background1" w:themeShade="80"/>
          <w:sz w:val="22"/>
          <w:szCs w:val="22"/>
        </w:rPr>
      </w:pPr>
      <w:bookmarkStart w:id="13" w:name="_Toc404169954"/>
      <w:r w:rsidRPr="003007E6">
        <w:rPr>
          <w:rFonts w:asciiTheme="minorHAnsi" w:hAnsiTheme="minorHAnsi"/>
          <w:color w:val="808080" w:themeColor="background1" w:themeShade="80"/>
          <w:sz w:val="22"/>
          <w:szCs w:val="22"/>
        </w:rPr>
        <w:t>Implementar la vigilancia ambiental como mecanismo de control y prevención</w:t>
      </w:r>
      <w:bookmarkEnd w:id="13"/>
    </w:p>
    <w:p w:rsidR="00210DAF" w:rsidRPr="003007E6" w:rsidRDefault="00210DAF" w:rsidP="00B2173F">
      <w:pPr>
        <w:jc w:val="both"/>
        <w:rPr>
          <w:sz w:val="20"/>
          <w:szCs w:val="20"/>
        </w:rPr>
      </w:pPr>
      <w:r w:rsidRPr="003007E6">
        <w:rPr>
          <w:sz w:val="20"/>
          <w:szCs w:val="20"/>
        </w:rPr>
        <w:t>Durante el 2014 se inició la contabilización de las horas</w:t>
      </w:r>
      <w:r w:rsidR="004205EF">
        <w:rPr>
          <w:sz w:val="20"/>
          <w:szCs w:val="20"/>
        </w:rPr>
        <w:t>-</w:t>
      </w:r>
      <w:r w:rsidRPr="003007E6">
        <w:rPr>
          <w:sz w:val="20"/>
          <w:szCs w:val="20"/>
        </w:rPr>
        <w:t xml:space="preserve"> hombre dedicadas a la inspección, por lo que en este </w:t>
      </w:r>
      <w:r w:rsidRPr="003007E6">
        <w:rPr>
          <w:i/>
          <w:sz w:val="20"/>
          <w:szCs w:val="20"/>
        </w:rPr>
        <w:t>Segundo cuatrimestre</w:t>
      </w:r>
      <w:r w:rsidRPr="003007E6">
        <w:rPr>
          <w:sz w:val="20"/>
          <w:szCs w:val="20"/>
        </w:rPr>
        <w:t xml:space="preserve"> </w:t>
      </w:r>
      <w:r w:rsidRPr="003007E6">
        <w:rPr>
          <w:i/>
          <w:sz w:val="20"/>
          <w:szCs w:val="20"/>
        </w:rPr>
        <w:t>de 2016</w:t>
      </w:r>
      <w:r w:rsidR="00F30180" w:rsidRPr="003007E6">
        <w:rPr>
          <w:sz w:val="20"/>
          <w:szCs w:val="20"/>
        </w:rPr>
        <w:t xml:space="preserve"> su acumulado</w:t>
      </w:r>
      <w:r w:rsidRPr="003007E6">
        <w:rPr>
          <w:sz w:val="20"/>
          <w:szCs w:val="20"/>
        </w:rPr>
        <w:t xml:space="preserve"> se </w:t>
      </w:r>
      <w:r w:rsidR="00F30180" w:rsidRPr="003007E6">
        <w:rPr>
          <w:sz w:val="20"/>
          <w:szCs w:val="20"/>
        </w:rPr>
        <w:t>describe</w:t>
      </w:r>
      <w:r w:rsidRPr="003007E6">
        <w:rPr>
          <w:sz w:val="20"/>
          <w:szCs w:val="20"/>
        </w:rPr>
        <w:t xml:space="preserve"> a continuación: </w:t>
      </w:r>
    </w:p>
    <w:tbl>
      <w:tblPr>
        <w:tblStyle w:val="Tablaconcuadrcula"/>
        <w:tblW w:w="3856"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1677"/>
        <w:gridCol w:w="2179"/>
      </w:tblGrid>
      <w:tr w:rsidR="00210DAF" w:rsidRPr="00737150" w:rsidTr="00595ADE">
        <w:trPr>
          <w:trHeight w:val="220"/>
          <w:jc w:val="center"/>
        </w:trPr>
        <w:tc>
          <w:tcPr>
            <w:tcW w:w="1677" w:type="dxa"/>
            <w:shd w:val="clear" w:color="auto" w:fill="418AB3" w:themeFill="accent1"/>
            <w:noWrap/>
            <w:hideMark/>
          </w:tcPr>
          <w:p w:rsidR="00210DAF" w:rsidRPr="00737150" w:rsidRDefault="00210DAF" w:rsidP="00595ADE">
            <w:pPr>
              <w:pStyle w:val="Insidetable"/>
            </w:pPr>
            <w:r w:rsidRPr="00737150">
              <w:t>Región</w:t>
            </w:r>
          </w:p>
        </w:tc>
        <w:tc>
          <w:tcPr>
            <w:tcW w:w="2179" w:type="dxa"/>
            <w:shd w:val="clear" w:color="auto" w:fill="BFBFBF" w:themeFill="background1" w:themeFillShade="BF"/>
            <w:hideMark/>
          </w:tcPr>
          <w:p w:rsidR="00210DAF" w:rsidRPr="00737150" w:rsidRDefault="00210DAF" w:rsidP="00595ADE">
            <w:pPr>
              <w:pStyle w:val="Insidetable"/>
            </w:pPr>
            <w:r w:rsidRPr="00737150">
              <w:t>Horas hombre</w:t>
            </w:r>
          </w:p>
        </w:tc>
      </w:tr>
      <w:tr w:rsidR="00210DAF" w:rsidRPr="00737150" w:rsidTr="00595ADE">
        <w:trPr>
          <w:trHeight w:val="220"/>
          <w:jc w:val="center"/>
        </w:trPr>
        <w:tc>
          <w:tcPr>
            <w:tcW w:w="1677" w:type="dxa"/>
            <w:shd w:val="clear" w:color="auto" w:fill="418AB3" w:themeFill="accent1"/>
            <w:noWrap/>
          </w:tcPr>
          <w:p w:rsidR="00210DAF" w:rsidRPr="00737150" w:rsidRDefault="00210DAF" w:rsidP="00595ADE">
            <w:pPr>
              <w:pStyle w:val="Insidetable"/>
              <w:jc w:val="center"/>
            </w:pPr>
            <w:r>
              <w:t>1</w:t>
            </w:r>
          </w:p>
        </w:tc>
        <w:tc>
          <w:tcPr>
            <w:tcW w:w="2179" w:type="dxa"/>
            <w:shd w:val="clear" w:color="auto" w:fill="BFBFBF" w:themeFill="background1" w:themeFillShade="BF"/>
          </w:tcPr>
          <w:p w:rsidR="00210DAF" w:rsidRPr="005544BB" w:rsidRDefault="00210DAF" w:rsidP="00595ADE">
            <w:pPr>
              <w:pStyle w:val="Insidetable"/>
              <w:rPr>
                <w:color w:val="808080" w:themeColor="background1" w:themeShade="80"/>
              </w:rPr>
            </w:pPr>
            <w:r w:rsidRPr="005544BB">
              <w:rPr>
                <w:color w:val="808080" w:themeColor="background1" w:themeShade="80"/>
              </w:rPr>
              <w:t>6</w:t>
            </w:r>
          </w:p>
        </w:tc>
      </w:tr>
      <w:tr w:rsidR="00210DAF" w:rsidRPr="00737150" w:rsidTr="00595ADE">
        <w:trPr>
          <w:trHeight w:val="220"/>
          <w:jc w:val="center"/>
        </w:trPr>
        <w:tc>
          <w:tcPr>
            <w:tcW w:w="1677" w:type="dxa"/>
            <w:shd w:val="clear" w:color="auto" w:fill="418AB3" w:themeFill="accent1"/>
            <w:noWrap/>
          </w:tcPr>
          <w:p w:rsidR="00210DAF" w:rsidRPr="00737150" w:rsidRDefault="00210DAF" w:rsidP="00595ADE">
            <w:pPr>
              <w:pStyle w:val="Insidetable"/>
              <w:jc w:val="center"/>
            </w:pPr>
            <w:r>
              <w:t>2</w:t>
            </w:r>
          </w:p>
        </w:tc>
        <w:tc>
          <w:tcPr>
            <w:tcW w:w="2179" w:type="dxa"/>
            <w:shd w:val="clear" w:color="auto" w:fill="BFBFBF" w:themeFill="background1" w:themeFillShade="BF"/>
          </w:tcPr>
          <w:p w:rsidR="00210DAF" w:rsidRPr="005544BB" w:rsidRDefault="00F30180" w:rsidP="00595ADE">
            <w:pPr>
              <w:pStyle w:val="Insidetable"/>
              <w:rPr>
                <w:color w:val="808080" w:themeColor="background1" w:themeShade="80"/>
              </w:rPr>
            </w:pPr>
            <w:r>
              <w:rPr>
                <w:color w:val="808080" w:themeColor="background1" w:themeShade="80"/>
              </w:rPr>
              <w:t>27.5</w:t>
            </w:r>
          </w:p>
        </w:tc>
      </w:tr>
      <w:tr w:rsidR="00210DAF" w:rsidRPr="00737150" w:rsidTr="00595ADE">
        <w:trPr>
          <w:trHeight w:val="220"/>
          <w:jc w:val="center"/>
        </w:trPr>
        <w:tc>
          <w:tcPr>
            <w:tcW w:w="1677" w:type="dxa"/>
            <w:shd w:val="clear" w:color="auto" w:fill="418AB3" w:themeFill="accent1"/>
            <w:noWrap/>
          </w:tcPr>
          <w:p w:rsidR="00210DAF" w:rsidRPr="00737150" w:rsidRDefault="00210DAF" w:rsidP="00595ADE">
            <w:pPr>
              <w:pStyle w:val="Insidetable"/>
              <w:jc w:val="center"/>
            </w:pPr>
            <w:r>
              <w:t>3</w:t>
            </w:r>
          </w:p>
        </w:tc>
        <w:tc>
          <w:tcPr>
            <w:tcW w:w="2179" w:type="dxa"/>
            <w:shd w:val="clear" w:color="auto" w:fill="BFBFBF" w:themeFill="background1" w:themeFillShade="BF"/>
          </w:tcPr>
          <w:p w:rsidR="00210DAF" w:rsidRPr="005544BB" w:rsidRDefault="00210DAF" w:rsidP="00595ADE">
            <w:pPr>
              <w:pStyle w:val="Insidetable"/>
              <w:rPr>
                <w:color w:val="808080" w:themeColor="background1" w:themeShade="80"/>
              </w:rPr>
            </w:pPr>
            <w:r w:rsidRPr="005544BB">
              <w:rPr>
                <w:color w:val="808080" w:themeColor="background1" w:themeShade="80"/>
              </w:rPr>
              <w:t>31</w:t>
            </w:r>
          </w:p>
        </w:tc>
      </w:tr>
      <w:tr w:rsidR="00210DAF" w:rsidRPr="00737150" w:rsidTr="00595ADE">
        <w:trPr>
          <w:trHeight w:val="220"/>
          <w:jc w:val="center"/>
        </w:trPr>
        <w:tc>
          <w:tcPr>
            <w:tcW w:w="1677" w:type="dxa"/>
            <w:shd w:val="clear" w:color="auto" w:fill="418AB3" w:themeFill="accent1"/>
            <w:noWrap/>
          </w:tcPr>
          <w:p w:rsidR="00210DAF" w:rsidRPr="00737150" w:rsidRDefault="00210DAF" w:rsidP="00595ADE">
            <w:pPr>
              <w:pStyle w:val="Insidetable"/>
              <w:jc w:val="center"/>
            </w:pPr>
            <w:r w:rsidRPr="00737150">
              <w:t>4</w:t>
            </w:r>
          </w:p>
        </w:tc>
        <w:tc>
          <w:tcPr>
            <w:tcW w:w="2179" w:type="dxa"/>
            <w:shd w:val="clear" w:color="auto" w:fill="BFBFBF" w:themeFill="background1" w:themeFillShade="BF"/>
          </w:tcPr>
          <w:p w:rsidR="00210DAF" w:rsidRPr="005544BB" w:rsidRDefault="00F30180" w:rsidP="00595ADE">
            <w:pPr>
              <w:pStyle w:val="Insidetable"/>
              <w:rPr>
                <w:color w:val="808080" w:themeColor="background1" w:themeShade="80"/>
              </w:rPr>
            </w:pPr>
            <w:r>
              <w:rPr>
                <w:color w:val="808080" w:themeColor="background1" w:themeShade="80"/>
              </w:rPr>
              <w:t>67</w:t>
            </w:r>
          </w:p>
        </w:tc>
      </w:tr>
      <w:tr w:rsidR="00210DAF" w:rsidRPr="00737150" w:rsidTr="00595ADE">
        <w:trPr>
          <w:trHeight w:val="220"/>
          <w:jc w:val="center"/>
        </w:trPr>
        <w:tc>
          <w:tcPr>
            <w:tcW w:w="1677" w:type="dxa"/>
            <w:shd w:val="clear" w:color="auto" w:fill="418AB3" w:themeFill="accent1"/>
            <w:noWrap/>
          </w:tcPr>
          <w:p w:rsidR="00210DAF" w:rsidRPr="00737150" w:rsidRDefault="00210DAF" w:rsidP="00595ADE">
            <w:pPr>
              <w:pStyle w:val="Insidetable"/>
              <w:jc w:val="center"/>
            </w:pPr>
            <w:r>
              <w:t>5</w:t>
            </w:r>
          </w:p>
        </w:tc>
        <w:tc>
          <w:tcPr>
            <w:tcW w:w="2179" w:type="dxa"/>
            <w:shd w:val="clear" w:color="auto" w:fill="BFBFBF" w:themeFill="background1" w:themeFillShade="BF"/>
          </w:tcPr>
          <w:p w:rsidR="00210DAF" w:rsidRPr="005544BB" w:rsidRDefault="00F30180" w:rsidP="00595ADE">
            <w:pPr>
              <w:pStyle w:val="Insidetable"/>
              <w:rPr>
                <w:color w:val="808080" w:themeColor="background1" w:themeShade="80"/>
              </w:rPr>
            </w:pPr>
            <w:r>
              <w:rPr>
                <w:color w:val="808080" w:themeColor="background1" w:themeShade="80"/>
              </w:rPr>
              <w:t>98</w:t>
            </w:r>
          </w:p>
        </w:tc>
      </w:tr>
      <w:tr w:rsidR="00210DAF" w:rsidRPr="00737150" w:rsidTr="00595ADE">
        <w:trPr>
          <w:trHeight w:val="220"/>
          <w:jc w:val="center"/>
        </w:trPr>
        <w:tc>
          <w:tcPr>
            <w:tcW w:w="1677" w:type="dxa"/>
            <w:shd w:val="clear" w:color="auto" w:fill="418AB3" w:themeFill="accent1"/>
            <w:noWrap/>
          </w:tcPr>
          <w:p w:rsidR="00210DAF" w:rsidRPr="00737150" w:rsidRDefault="00210DAF" w:rsidP="00595ADE">
            <w:pPr>
              <w:pStyle w:val="Insidetable"/>
              <w:jc w:val="center"/>
            </w:pPr>
            <w:r w:rsidRPr="00737150">
              <w:t>6</w:t>
            </w:r>
          </w:p>
        </w:tc>
        <w:tc>
          <w:tcPr>
            <w:tcW w:w="2179" w:type="dxa"/>
            <w:shd w:val="clear" w:color="auto" w:fill="BFBFBF" w:themeFill="background1" w:themeFillShade="BF"/>
          </w:tcPr>
          <w:p w:rsidR="00210DAF" w:rsidRPr="005544BB" w:rsidRDefault="00F30180" w:rsidP="00595ADE">
            <w:pPr>
              <w:pStyle w:val="Insidetable"/>
              <w:rPr>
                <w:color w:val="808080" w:themeColor="background1" w:themeShade="80"/>
              </w:rPr>
            </w:pPr>
            <w:r>
              <w:rPr>
                <w:color w:val="808080" w:themeColor="background1" w:themeShade="80"/>
              </w:rPr>
              <w:t>244</w:t>
            </w:r>
          </w:p>
        </w:tc>
      </w:tr>
      <w:tr w:rsidR="00210DAF" w:rsidRPr="00737150" w:rsidTr="00595ADE">
        <w:trPr>
          <w:trHeight w:val="220"/>
          <w:jc w:val="center"/>
        </w:trPr>
        <w:tc>
          <w:tcPr>
            <w:tcW w:w="1677" w:type="dxa"/>
            <w:shd w:val="clear" w:color="auto" w:fill="418AB3" w:themeFill="accent1"/>
            <w:noWrap/>
          </w:tcPr>
          <w:p w:rsidR="00210DAF" w:rsidRDefault="00210DAF" w:rsidP="00595ADE">
            <w:pPr>
              <w:pStyle w:val="Insidetable"/>
              <w:jc w:val="center"/>
            </w:pPr>
            <w:r>
              <w:t>7</w:t>
            </w:r>
          </w:p>
        </w:tc>
        <w:tc>
          <w:tcPr>
            <w:tcW w:w="2179" w:type="dxa"/>
            <w:shd w:val="clear" w:color="auto" w:fill="BFBFBF" w:themeFill="background1" w:themeFillShade="BF"/>
          </w:tcPr>
          <w:p w:rsidR="00210DAF" w:rsidRPr="005544BB" w:rsidRDefault="00F30180" w:rsidP="00595ADE">
            <w:pPr>
              <w:pStyle w:val="Insidetable"/>
              <w:rPr>
                <w:color w:val="808080" w:themeColor="background1" w:themeShade="80"/>
              </w:rPr>
            </w:pPr>
            <w:r>
              <w:rPr>
                <w:color w:val="808080" w:themeColor="background1" w:themeShade="80"/>
              </w:rPr>
              <w:t>78.04</w:t>
            </w:r>
          </w:p>
        </w:tc>
      </w:tr>
      <w:tr w:rsidR="00210DAF" w:rsidRPr="00737150" w:rsidTr="00595ADE">
        <w:trPr>
          <w:trHeight w:val="220"/>
          <w:jc w:val="center"/>
        </w:trPr>
        <w:tc>
          <w:tcPr>
            <w:tcW w:w="1677" w:type="dxa"/>
            <w:shd w:val="clear" w:color="auto" w:fill="418AB3" w:themeFill="accent1"/>
            <w:noWrap/>
          </w:tcPr>
          <w:p w:rsidR="00210DAF" w:rsidRDefault="00210DAF" w:rsidP="00595ADE">
            <w:pPr>
              <w:pStyle w:val="Insidetable"/>
              <w:jc w:val="center"/>
            </w:pPr>
            <w:r>
              <w:t>8</w:t>
            </w:r>
          </w:p>
        </w:tc>
        <w:tc>
          <w:tcPr>
            <w:tcW w:w="2179" w:type="dxa"/>
            <w:shd w:val="clear" w:color="auto" w:fill="BFBFBF" w:themeFill="background1" w:themeFillShade="BF"/>
          </w:tcPr>
          <w:p w:rsidR="00210DAF" w:rsidRPr="005544BB" w:rsidRDefault="00F30180" w:rsidP="00595ADE">
            <w:pPr>
              <w:pStyle w:val="Insidetable"/>
              <w:rPr>
                <w:color w:val="808080" w:themeColor="background1" w:themeShade="80"/>
              </w:rPr>
            </w:pPr>
            <w:r>
              <w:rPr>
                <w:color w:val="808080" w:themeColor="background1" w:themeShade="80"/>
              </w:rPr>
              <w:t>63.54</w:t>
            </w:r>
          </w:p>
        </w:tc>
      </w:tr>
      <w:tr w:rsidR="00210DAF" w:rsidRPr="00737150" w:rsidTr="00595ADE">
        <w:trPr>
          <w:trHeight w:val="220"/>
          <w:jc w:val="center"/>
        </w:trPr>
        <w:tc>
          <w:tcPr>
            <w:tcW w:w="1677" w:type="dxa"/>
            <w:shd w:val="clear" w:color="auto" w:fill="418AB3" w:themeFill="accent1"/>
            <w:noWrap/>
          </w:tcPr>
          <w:p w:rsidR="00210DAF" w:rsidRPr="00737150" w:rsidRDefault="00210DAF" w:rsidP="00595ADE">
            <w:pPr>
              <w:pStyle w:val="Insidetable"/>
              <w:jc w:val="center"/>
            </w:pPr>
            <w:r>
              <w:t>9</w:t>
            </w:r>
          </w:p>
        </w:tc>
        <w:tc>
          <w:tcPr>
            <w:tcW w:w="2179" w:type="dxa"/>
            <w:shd w:val="clear" w:color="auto" w:fill="BFBFBF" w:themeFill="background1" w:themeFillShade="BF"/>
          </w:tcPr>
          <w:p w:rsidR="00210DAF" w:rsidRPr="005544BB" w:rsidRDefault="00F30180" w:rsidP="00595ADE">
            <w:pPr>
              <w:pStyle w:val="Insidetable"/>
              <w:rPr>
                <w:color w:val="808080" w:themeColor="background1" w:themeShade="80"/>
              </w:rPr>
            </w:pPr>
            <w:r>
              <w:rPr>
                <w:color w:val="808080" w:themeColor="background1" w:themeShade="80"/>
              </w:rPr>
              <w:t>206</w:t>
            </w:r>
          </w:p>
        </w:tc>
      </w:tr>
      <w:tr w:rsidR="00210DAF" w:rsidRPr="00737150" w:rsidTr="00595ADE">
        <w:trPr>
          <w:trHeight w:val="220"/>
          <w:jc w:val="center"/>
        </w:trPr>
        <w:tc>
          <w:tcPr>
            <w:tcW w:w="1677" w:type="dxa"/>
            <w:shd w:val="clear" w:color="auto" w:fill="418AB3" w:themeFill="accent1"/>
            <w:noWrap/>
          </w:tcPr>
          <w:p w:rsidR="00210DAF" w:rsidRDefault="00210DAF" w:rsidP="00595ADE">
            <w:pPr>
              <w:pStyle w:val="Insidetable"/>
              <w:jc w:val="center"/>
            </w:pPr>
            <w:r>
              <w:t>10</w:t>
            </w:r>
          </w:p>
        </w:tc>
        <w:tc>
          <w:tcPr>
            <w:tcW w:w="2179" w:type="dxa"/>
            <w:shd w:val="clear" w:color="auto" w:fill="BFBFBF" w:themeFill="background1" w:themeFillShade="BF"/>
          </w:tcPr>
          <w:p w:rsidR="00210DAF" w:rsidRPr="005544BB" w:rsidRDefault="00F30180" w:rsidP="00595ADE">
            <w:pPr>
              <w:pStyle w:val="Insidetable"/>
              <w:rPr>
                <w:color w:val="808080" w:themeColor="background1" w:themeShade="80"/>
              </w:rPr>
            </w:pPr>
            <w:r>
              <w:rPr>
                <w:color w:val="808080" w:themeColor="background1" w:themeShade="80"/>
              </w:rPr>
              <w:t>89.50</w:t>
            </w:r>
          </w:p>
        </w:tc>
      </w:tr>
      <w:tr w:rsidR="00210DAF" w:rsidRPr="00737150" w:rsidTr="00595ADE">
        <w:trPr>
          <w:trHeight w:val="220"/>
          <w:jc w:val="center"/>
        </w:trPr>
        <w:tc>
          <w:tcPr>
            <w:tcW w:w="1677" w:type="dxa"/>
            <w:shd w:val="clear" w:color="auto" w:fill="418AB3" w:themeFill="accent1"/>
            <w:noWrap/>
          </w:tcPr>
          <w:p w:rsidR="00210DAF" w:rsidRPr="00737150" w:rsidRDefault="00210DAF" w:rsidP="00595ADE">
            <w:pPr>
              <w:pStyle w:val="Insidetable"/>
              <w:jc w:val="center"/>
            </w:pPr>
            <w:r>
              <w:t>11</w:t>
            </w:r>
          </w:p>
        </w:tc>
        <w:tc>
          <w:tcPr>
            <w:tcW w:w="2179" w:type="dxa"/>
            <w:shd w:val="clear" w:color="auto" w:fill="BFBFBF" w:themeFill="background1" w:themeFillShade="BF"/>
          </w:tcPr>
          <w:p w:rsidR="00210DAF" w:rsidRPr="005544BB" w:rsidRDefault="00F30180" w:rsidP="00595ADE">
            <w:pPr>
              <w:pStyle w:val="Insidetable"/>
              <w:rPr>
                <w:color w:val="808080" w:themeColor="background1" w:themeShade="80"/>
              </w:rPr>
            </w:pPr>
            <w:r>
              <w:rPr>
                <w:color w:val="808080" w:themeColor="background1" w:themeShade="80"/>
              </w:rPr>
              <w:t>315</w:t>
            </w:r>
          </w:p>
        </w:tc>
      </w:tr>
      <w:tr w:rsidR="00210DAF" w:rsidRPr="00737150" w:rsidTr="00595ADE">
        <w:trPr>
          <w:trHeight w:val="220"/>
          <w:jc w:val="center"/>
        </w:trPr>
        <w:tc>
          <w:tcPr>
            <w:tcW w:w="1677" w:type="dxa"/>
            <w:shd w:val="clear" w:color="auto" w:fill="418AB3" w:themeFill="accent1"/>
            <w:noWrap/>
          </w:tcPr>
          <w:p w:rsidR="00210DAF" w:rsidRPr="00737150" w:rsidRDefault="00210DAF" w:rsidP="00595ADE">
            <w:pPr>
              <w:pStyle w:val="Insidetable"/>
              <w:jc w:val="center"/>
            </w:pPr>
            <w:r>
              <w:t>12</w:t>
            </w:r>
          </w:p>
        </w:tc>
        <w:tc>
          <w:tcPr>
            <w:tcW w:w="2179" w:type="dxa"/>
            <w:shd w:val="clear" w:color="auto" w:fill="BFBFBF" w:themeFill="background1" w:themeFillShade="BF"/>
          </w:tcPr>
          <w:p w:rsidR="00210DAF" w:rsidRPr="005544BB" w:rsidRDefault="00F30180" w:rsidP="00595ADE">
            <w:pPr>
              <w:pStyle w:val="Insidetable"/>
              <w:rPr>
                <w:color w:val="808080" w:themeColor="background1" w:themeShade="80"/>
              </w:rPr>
            </w:pPr>
            <w:r>
              <w:rPr>
                <w:color w:val="808080" w:themeColor="background1" w:themeShade="80"/>
              </w:rPr>
              <w:t>58.20</w:t>
            </w:r>
          </w:p>
        </w:tc>
      </w:tr>
      <w:tr w:rsidR="00210DAF" w:rsidRPr="00737150" w:rsidTr="00595ADE">
        <w:trPr>
          <w:trHeight w:val="220"/>
          <w:jc w:val="center"/>
        </w:trPr>
        <w:tc>
          <w:tcPr>
            <w:tcW w:w="1677" w:type="dxa"/>
            <w:shd w:val="clear" w:color="auto" w:fill="418AB3" w:themeFill="accent1"/>
            <w:noWrap/>
          </w:tcPr>
          <w:p w:rsidR="00210DAF" w:rsidRDefault="00210DAF" w:rsidP="00595ADE">
            <w:pPr>
              <w:pStyle w:val="Insidetable"/>
              <w:jc w:val="center"/>
            </w:pPr>
            <w:r>
              <w:t>Total</w:t>
            </w:r>
          </w:p>
        </w:tc>
        <w:tc>
          <w:tcPr>
            <w:tcW w:w="2179" w:type="dxa"/>
            <w:shd w:val="clear" w:color="auto" w:fill="BFBFBF" w:themeFill="background1" w:themeFillShade="BF"/>
          </w:tcPr>
          <w:p w:rsidR="00210DAF" w:rsidRPr="005544BB" w:rsidRDefault="00F30180" w:rsidP="00595ADE">
            <w:pPr>
              <w:pStyle w:val="Insidetable"/>
              <w:keepNext/>
            </w:pPr>
            <w:r>
              <w:rPr>
                <w:color w:val="404040" w:themeColor="text1" w:themeTint="BF"/>
              </w:rPr>
              <w:t>1,283.78</w:t>
            </w:r>
            <w:r w:rsidR="00210DAF" w:rsidRPr="005544BB">
              <w:rPr>
                <w:color w:val="404040" w:themeColor="text1" w:themeTint="BF"/>
              </w:rPr>
              <w:t xml:space="preserve"> </w:t>
            </w:r>
            <w:r w:rsidR="00210DAF" w:rsidRPr="005544BB">
              <w:t>hrs/hombre</w:t>
            </w:r>
          </w:p>
        </w:tc>
      </w:tr>
    </w:tbl>
    <w:p w:rsidR="003007E6" w:rsidRDefault="003007E6" w:rsidP="00371327">
      <w:pPr>
        <w:pStyle w:val="Ttulo3"/>
        <w:jc w:val="center"/>
        <w:rPr>
          <w:rFonts w:asciiTheme="minorHAnsi" w:hAnsiTheme="minorHAnsi"/>
          <w:color w:val="B4B4B4" w:themeColor="accent4" w:themeTint="99"/>
        </w:rPr>
      </w:pPr>
      <w:bookmarkStart w:id="14" w:name="_Toc404169964"/>
    </w:p>
    <w:p w:rsidR="00371327" w:rsidRPr="003007E6" w:rsidRDefault="00371327" w:rsidP="00371327">
      <w:pPr>
        <w:pStyle w:val="Ttulo3"/>
        <w:jc w:val="center"/>
        <w:rPr>
          <w:rFonts w:asciiTheme="minorHAnsi" w:hAnsiTheme="minorHAnsi"/>
          <w:color w:val="B4B4B4" w:themeColor="accent4" w:themeTint="99"/>
        </w:rPr>
      </w:pPr>
      <w:r w:rsidRPr="003007E6">
        <w:rPr>
          <w:rFonts w:asciiTheme="minorHAnsi" w:hAnsiTheme="minorHAnsi"/>
          <w:color w:val="B4B4B4" w:themeColor="accent4" w:themeTint="99"/>
        </w:rPr>
        <w:t>Emisión de dictámenes por daños ambientales</w:t>
      </w:r>
      <w:bookmarkEnd w:id="14"/>
    </w:p>
    <w:p w:rsidR="00371327" w:rsidRPr="00B2173F" w:rsidRDefault="00371327" w:rsidP="00B2173F">
      <w:pPr>
        <w:jc w:val="both"/>
        <w:rPr>
          <w:sz w:val="20"/>
          <w:szCs w:val="20"/>
        </w:rPr>
      </w:pPr>
      <w:r w:rsidRPr="00B2173F">
        <w:rPr>
          <w:sz w:val="20"/>
          <w:szCs w:val="20"/>
        </w:rPr>
        <w:t>Durante este periodo se colaboró con otras autoridades ambi</w:t>
      </w:r>
      <w:r w:rsidR="004205EF">
        <w:rPr>
          <w:sz w:val="20"/>
          <w:szCs w:val="20"/>
        </w:rPr>
        <w:t xml:space="preserve">entales mediante la emisión de </w:t>
      </w:r>
      <w:r w:rsidRPr="00B2173F">
        <w:rPr>
          <w:sz w:val="20"/>
          <w:szCs w:val="20"/>
        </w:rPr>
        <w:t>dictámenes de daños en los casos que se señalan a continuación:</w:t>
      </w:r>
      <w:r w:rsidR="003A4DC9" w:rsidRPr="00B2173F">
        <w:rPr>
          <w:sz w:val="20"/>
          <w:szCs w:val="20"/>
        </w:rPr>
        <w:t xml:space="preserve"> En periodo de enero a agosto</w:t>
      </w:r>
      <w:r w:rsidRPr="00B2173F">
        <w:rPr>
          <w:sz w:val="20"/>
          <w:szCs w:val="20"/>
        </w:rPr>
        <w:t xml:space="preserve"> de 2016 se ha requerido realizar 3 dictámenes de daño ambiental. La siguiente tabla muestra el concentrado de </w:t>
      </w:r>
      <w:r w:rsidR="004205EF">
        <w:rPr>
          <w:sz w:val="20"/>
          <w:szCs w:val="20"/>
        </w:rPr>
        <w:t>los mismos</w:t>
      </w:r>
      <w:r w:rsidR="003A4DC9" w:rsidRPr="00B2173F">
        <w:rPr>
          <w:sz w:val="20"/>
          <w:szCs w:val="20"/>
        </w:rPr>
        <w:t>:</w:t>
      </w:r>
    </w:p>
    <w:tbl>
      <w:tblPr>
        <w:tblStyle w:val="Sombreadoclaro-nfasis3"/>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213"/>
        <w:gridCol w:w="2209"/>
      </w:tblGrid>
      <w:tr w:rsidR="00371327" w:rsidRPr="001B5B54" w:rsidTr="00595ADE">
        <w:trPr>
          <w:cnfStyle w:val="100000000000"/>
          <w:trHeight w:val="221"/>
          <w:jc w:val="center"/>
        </w:trPr>
        <w:tc>
          <w:tcPr>
            <w:cnfStyle w:val="001000000000"/>
            <w:tcW w:w="2213" w:type="dxa"/>
            <w:tcBorders>
              <w:top w:val="none" w:sz="0" w:space="0" w:color="auto"/>
              <w:left w:val="none" w:sz="0" w:space="0" w:color="auto"/>
              <w:bottom w:val="none" w:sz="0" w:space="0" w:color="auto"/>
              <w:right w:val="none" w:sz="0" w:space="0" w:color="auto"/>
            </w:tcBorders>
            <w:shd w:val="clear" w:color="auto" w:fill="418AB3" w:themeFill="accent1"/>
          </w:tcPr>
          <w:p w:rsidR="00371327" w:rsidRPr="00201151" w:rsidRDefault="00371327" w:rsidP="00595ADE">
            <w:pPr>
              <w:pStyle w:val="Insidetable"/>
            </w:pPr>
            <w:r w:rsidRPr="00201151">
              <w:t>Temática</w:t>
            </w:r>
          </w:p>
        </w:tc>
        <w:tc>
          <w:tcPr>
            <w:tcW w:w="2209" w:type="dxa"/>
            <w:tcBorders>
              <w:top w:val="none" w:sz="0" w:space="0" w:color="auto"/>
              <w:left w:val="none" w:sz="0" w:space="0" w:color="auto"/>
              <w:bottom w:val="none" w:sz="0" w:space="0" w:color="auto"/>
              <w:right w:val="none" w:sz="0" w:space="0" w:color="auto"/>
            </w:tcBorders>
            <w:shd w:val="clear" w:color="auto" w:fill="418AB3" w:themeFill="accent1"/>
          </w:tcPr>
          <w:p w:rsidR="00371327" w:rsidRPr="00201151" w:rsidRDefault="00371327" w:rsidP="00595ADE">
            <w:pPr>
              <w:pStyle w:val="Insidetable"/>
              <w:cnfStyle w:val="100000000000"/>
            </w:pPr>
            <w:r w:rsidRPr="00201151">
              <w:t>Número de dictámenes</w:t>
            </w:r>
          </w:p>
        </w:tc>
      </w:tr>
      <w:tr w:rsidR="00371327" w:rsidRPr="001B5B54" w:rsidTr="00595ADE">
        <w:trPr>
          <w:cnfStyle w:val="000000100000"/>
          <w:trHeight w:val="221"/>
          <w:jc w:val="center"/>
        </w:trPr>
        <w:tc>
          <w:tcPr>
            <w:cnfStyle w:val="001000000000"/>
            <w:tcW w:w="2213" w:type="dxa"/>
            <w:tcBorders>
              <w:top w:val="single" w:sz="4" w:space="0" w:color="auto"/>
              <w:left w:val="none" w:sz="0" w:space="0" w:color="auto"/>
              <w:right w:val="none" w:sz="0" w:space="0" w:color="auto"/>
            </w:tcBorders>
            <w:shd w:val="clear" w:color="auto" w:fill="BFBFBF" w:themeFill="background1" w:themeFillShade="BF"/>
          </w:tcPr>
          <w:p w:rsidR="00371327" w:rsidRPr="00D90F82" w:rsidRDefault="00371327" w:rsidP="00595ADE">
            <w:pPr>
              <w:pStyle w:val="Insidetable"/>
              <w:rPr>
                <w:color w:val="808080" w:themeColor="background1" w:themeShade="80"/>
              </w:rPr>
            </w:pPr>
            <w:r>
              <w:rPr>
                <w:color w:val="808080" w:themeColor="background1" w:themeShade="80"/>
              </w:rPr>
              <w:t>Descarga de agua residual</w:t>
            </w:r>
          </w:p>
        </w:tc>
        <w:tc>
          <w:tcPr>
            <w:tcW w:w="2209" w:type="dxa"/>
            <w:tcBorders>
              <w:top w:val="single" w:sz="4" w:space="0" w:color="auto"/>
              <w:left w:val="none" w:sz="0" w:space="0" w:color="auto"/>
              <w:right w:val="none" w:sz="0" w:space="0" w:color="auto"/>
            </w:tcBorders>
            <w:shd w:val="clear" w:color="auto" w:fill="BFBFBF" w:themeFill="background1" w:themeFillShade="BF"/>
          </w:tcPr>
          <w:p w:rsidR="00371327" w:rsidRPr="00D90F82" w:rsidRDefault="00371327" w:rsidP="00595ADE">
            <w:pPr>
              <w:pStyle w:val="Insidetable"/>
              <w:jc w:val="center"/>
              <w:cnfStyle w:val="000000100000"/>
              <w:rPr>
                <w:color w:val="808080" w:themeColor="background1" w:themeShade="80"/>
              </w:rPr>
            </w:pPr>
            <w:r>
              <w:rPr>
                <w:color w:val="808080" w:themeColor="background1" w:themeShade="80"/>
              </w:rPr>
              <w:t>1</w:t>
            </w:r>
          </w:p>
        </w:tc>
      </w:tr>
      <w:tr w:rsidR="00371327" w:rsidRPr="001B5B54" w:rsidTr="00595ADE">
        <w:trPr>
          <w:trHeight w:val="210"/>
          <w:jc w:val="center"/>
        </w:trPr>
        <w:tc>
          <w:tcPr>
            <w:cnfStyle w:val="001000000000"/>
            <w:tcW w:w="2213" w:type="dxa"/>
            <w:shd w:val="clear" w:color="auto" w:fill="BFBFBF" w:themeFill="background1" w:themeFillShade="BF"/>
          </w:tcPr>
          <w:p w:rsidR="00371327" w:rsidRPr="00D90F82" w:rsidRDefault="00371327" w:rsidP="00595ADE">
            <w:pPr>
              <w:pStyle w:val="Insidetable"/>
              <w:rPr>
                <w:color w:val="808080" w:themeColor="background1" w:themeShade="80"/>
              </w:rPr>
            </w:pPr>
            <w:r w:rsidRPr="00D90F82">
              <w:rPr>
                <w:color w:val="808080" w:themeColor="background1" w:themeShade="80"/>
              </w:rPr>
              <w:t>Poda de arbolado</w:t>
            </w:r>
          </w:p>
        </w:tc>
        <w:tc>
          <w:tcPr>
            <w:tcW w:w="2209" w:type="dxa"/>
            <w:shd w:val="clear" w:color="auto" w:fill="BFBFBF" w:themeFill="background1" w:themeFillShade="BF"/>
          </w:tcPr>
          <w:p w:rsidR="00371327" w:rsidRPr="00D90F82" w:rsidRDefault="00371327" w:rsidP="00595ADE">
            <w:pPr>
              <w:pStyle w:val="Insidetable"/>
              <w:jc w:val="center"/>
              <w:cnfStyle w:val="000000000000"/>
              <w:rPr>
                <w:color w:val="808080" w:themeColor="background1" w:themeShade="80"/>
              </w:rPr>
            </w:pPr>
            <w:r>
              <w:rPr>
                <w:color w:val="808080" w:themeColor="background1" w:themeShade="80"/>
              </w:rPr>
              <w:t>0</w:t>
            </w:r>
          </w:p>
        </w:tc>
      </w:tr>
      <w:tr w:rsidR="00371327" w:rsidRPr="003045E6" w:rsidTr="00595ADE">
        <w:trPr>
          <w:cnfStyle w:val="000000100000"/>
          <w:trHeight w:val="210"/>
          <w:jc w:val="center"/>
        </w:trPr>
        <w:tc>
          <w:tcPr>
            <w:cnfStyle w:val="001000000000"/>
            <w:tcW w:w="2213" w:type="dxa"/>
            <w:tcBorders>
              <w:left w:val="none" w:sz="0" w:space="0" w:color="auto"/>
              <w:right w:val="none" w:sz="0" w:space="0" w:color="auto"/>
            </w:tcBorders>
            <w:shd w:val="clear" w:color="auto" w:fill="BFBFBF" w:themeFill="background1" w:themeFillShade="BF"/>
          </w:tcPr>
          <w:p w:rsidR="00371327" w:rsidRPr="00D90F82" w:rsidRDefault="00371327" w:rsidP="00595ADE">
            <w:pPr>
              <w:pStyle w:val="Insidetable"/>
              <w:rPr>
                <w:color w:val="808080" w:themeColor="background1" w:themeShade="80"/>
              </w:rPr>
            </w:pPr>
            <w:r w:rsidRPr="00D90F82">
              <w:rPr>
                <w:color w:val="808080" w:themeColor="background1" w:themeShade="80"/>
              </w:rPr>
              <w:t>Tiradero (escombro)</w:t>
            </w:r>
          </w:p>
        </w:tc>
        <w:tc>
          <w:tcPr>
            <w:tcW w:w="2209" w:type="dxa"/>
            <w:tcBorders>
              <w:left w:val="none" w:sz="0" w:space="0" w:color="auto"/>
              <w:right w:val="none" w:sz="0" w:space="0" w:color="auto"/>
            </w:tcBorders>
            <w:shd w:val="clear" w:color="auto" w:fill="BFBFBF" w:themeFill="background1" w:themeFillShade="BF"/>
          </w:tcPr>
          <w:p w:rsidR="00371327" w:rsidRPr="00D90F82" w:rsidRDefault="00371327" w:rsidP="00595ADE">
            <w:pPr>
              <w:pStyle w:val="Insidetable"/>
              <w:jc w:val="center"/>
              <w:cnfStyle w:val="000000100000"/>
              <w:rPr>
                <w:color w:val="808080" w:themeColor="background1" w:themeShade="80"/>
              </w:rPr>
            </w:pPr>
            <w:r>
              <w:rPr>
                <w:color w:val="808080" w:themeColor="background1" w:themeShade="80"/>
              </w:rPr>
              <w:t>1</w:t>
            </w:r>
          </w:p>
        </w:tc>
      </w:tr>
      <w:tr w:rsidR="00371327" w:rsidRPr="003045E6" w:rsidTr="00595ADE">
        <w:trPr>
          <w:trHeight w:val="210"/>
          <w:jc w:val="center"/>
        </w:trPr>
        <w:tc>
          <w:tcPr>
            <w:cnfStyle w:val="001000000000"/>
            <w:tcW w:w="2213" w:type="dxa"/>
            <w:shd w:val="clear" w:color="auto" w:fill="BFBFBF" w:themeFill="background1" w:themeFillShade="BF"/>
          </w:tcPr>
          <w:p w:rsidR="00371327" w:rsidRPr="00D90F82" w:rsidRDefault="00371327" w:rsidP="00595ADE">
            <w:pPr>
              <w:pStyle w:val="Insidetable"/>
              <w:rPr>
                <w:color w:val="808080" w:themeColor="background1" w:themeShade="80"/>
              </w:rPr>
            </w:pPr>
            <w:r w:rsidRPr="00D90F82">
              <w:rPr>
                <w:color w:val="808080" w:themeColor="background1" w:themeShade="80"/>
              </w:rPr>
              <w:t>BMG</w:t>
            </w:r>
          </w:p>
        </w:tc>
        <w:tc>
          <w:tcPr>
            <w:tcW w:w="2209" w:type="dxa"/>
            <w:shd w:val="clear" w:color="auto" w:fill="BFBFBF" w:themeFill="background1" w:themeFillShade="BF"/>
          </w:tcPr>
          <w:p w:rsidR="00371327" w:rsidRPr="00D90F82" w:rsidRDefault="00371327" w:rsidP="00595ADE">
            <w:pPr>
              <w:pStyle w:val="Insidetable"/>
              <w:jc w:val="center"/>
              <w:cnfStyle w:val="000000000000"/>
              <w:rPr>
                <w:color w:val="808080" w:themeColor="background1" w:themeShade="80"/>
              </w:rPr>
            </w:pPr>
            <w:r>
              <w:rPr>
                <w:color w:val="808080" w:themeColor="background1" w:themeShade="80"/>
              </w:rPr>
              <w:t>0</w:t>
            </w:r>
          </w:p>
        </w:tc>
      </w:tr>
      <w:tr w:rsidR="00371327" w:rsidRPr="003045E6" w:rsidTr="00595ADE">
        <w:trPr>
          <w:cnfStyle w:val="000000100000"/>
          <w:trHeight w:val="210"/>
          <w:jc w:val="center"/>
        </w:trPr>
        <w:tc>
          <w:tcPr>
            <w:cnfStyle w:val="001000000000"/>
            <w:tcW w:w="2213" w:type="dxa"/>
            <w:tcBorders>
              <w:right w:val="single" w:sz="18" w:space="0" w:color="FFFFFF" w:themeColor="background1"/>
            </w:tcBorders>
            <w:shd w:val="clear" w:color="auto" w:fill="BFBFBF" w:themeFill="background1" w:themeFillShade="BF"/>
          </w:tcPr>
          <w:p w:rsidR="00371327" w:rsidRPr="00D90F82" w:rsidRDefault="00371327" w:rsidP="00595ADE">
            <w:pPr>
              <w:pStyle w:val="Insidetable"/>
              <w:rPr>
                <w:color w:val="808080" w:themeColor="background1" w:themeShade="80"/>
              </w:rPr>
            </w:pPr>
            <w:r>
              <w:rPr>
                <w:color w:val="808080" w:themeColor="background1" w:themeShade="80"/>
              </w:rPr>
              <w:t>SDF</w:t>
            </w:r>
          </w:p>
        </w:tc>
        <w:tc>
          <w:tcPr>
            <w:tcW w:w="2209" w:type="dxa"/>
            <w:tcBorders>
              <w:left w:val="single" w:sz="18" w:space="0" w:color="FFFFFF" w:themeColor="background1"/>
            </w:tcBorders>
            <w:shd w:val="clear" w:color="auto" w:fill="BFBFBF" w:themeFill="background1" w:themeFillShade="BF"/>
          </w:tcPr>
          <w:p w:rsidR="00371327" w:rsidRPr="00D90F82" w:rsidRDefault="00371327" w:rsidP="00595ADE">
            <w:pPr>
              <w:pStyle w:val="Insidetable"/>
              <w:jc w:val="center"/>
              <w:cnfStyle w:val="000000100000"/>
              <w:rPr>
                <w:bCs/>
                <w:color w:val="808080" w:themeColor="background1" w:themeShade="80"/>
              </w:rPr>
            </w:pPr>
            <w:r>
              <w:rPr>
                <w:bCs/>
                <w:color w:val="808080" w:themeColor="background1" w:themeShade="80"/>
              </w:rPr>
              <w:t>1</w:t>
            </w:r>
          </w:p>
        </w:tc>
      </w:tr>
    </w:tbl>
    <w:p w:rsidR="0010008F" w:rsidRPr="00210DAF" w:rsidRDefault="0010008F" w:rsidP="00957B8C">
      <w:pPr>
        <w:jc w:val="center"/>
        <w:rPr>
          <w:rFonts w:ascii="Calibri Light" w:hAnsi="Calibri Light" w:cs="Arial"/>
          <w:b/>
          <w:color w:val="9E9E9E" w:themeColor="text2" w:themeTint="99"/>
          <w:sz w:val="22"/>
          <w:szCs w:val="22"/>
        </w:rPr>
      </w:pPr>
      <w:r w:rsidRPr="00210DAF">
        <w:rPr>
          <w:rFonts w:ascii="Calibri Light" w:hAnsi="Calibri Light" w:cs="Arial"/>
          <w:b/>
          <w:color w:val="9E9E9E" w:themeColor="text2" w:themeTint="99"/>
          <w:sz w:val="22"/>
          <w:szCs w:val="22"/>
        </w:rPr>
        <w:lastRenderedPageBreak/>
        <w:t>Multas impuestas y las remitidas a SEPAF (Enero-Agosto 2016</w:t>
      </w:r>
      <w:r w:rsidR="00957B8C" w:rsidRPr="00210DAF">
        <w:rPr>
          <w:rFonts w:ascii="Calibri Light" w:hAnsi="Calibri Light" w:cs="Arial"/>
          <w:b/>
          <w:color w:val="9E9E9E" w:themeColor="text2" w:themeTint="99"/>
          <w:sz w:val="22"/>
          <w:szCs w:val="22"/>
        </w:rPr>
        <w:t>).</w:t>
      </w:r>
    </w:p>
    <w:p w:rsidR="0010008F" w:rsidRPr="00F622B8" w:rsidRDefault="0010008F" w:rsidP="0010008F">
      <w:pPr>
        <w:jc w:val="both"/>
        <w:rPr>
          <w:rFonts w:cs="Arial"/>
          <w:sz w:val="20"/>
          <w:szCs w:val="20"/>
        </w:rPr>
      </w:pPr>
      <w:r w:rsidRPr="00F622B8">
        <w:rPr>
          <w:rFonts w:cs="Arial"/>
          <w:sz w:val="20"/>
          <w:szCs w:val="20"/>
        </w:rPr>
        <w:t>Se emitieron 67 multas para su cobro, por un monto de $2´311,553.84 pesos M.N.; estas resoluciones pueden ser objeto de impugnación, reconsideraciones o conmutaciones que v</w:t>
      </w:r>
      <w:r w:rsidR="00957B8C" w:rsidRPr="00F622B8">
        <w:rPr>
          <w:rFonts w:cs="Arial"/>
          <w:sz w:val="20"/>
          <w:szCs w:val="20"/>
        </w:rPr>
        <w:t>aríe el monto final a recaudar.</w:t>
      </w:r>
    </w:p>
    <w:p w:rsidR="00957B8C" w:rsidRPr="00B2173F" w:rsidRDefault="0010008F" w:rsidP="0010008F">
      <w:pPr>
        <w:jc w:val="both"/>
        <w:rPr>
          <w:rFonts w:cs="Arial"/>
          <w:sz w:val="20"/>
          <w:szCs w:val="20"/>
        </w:rPr>
      </w:pPr>
      <w:r w:rsidRPr="00F622B8">
        <w:rPr>
          <w:rFonts w:cs="Arial"/>
          <w:sz w:val="20"/>
          <w:szCs w:val="20"/>
        </w:rPr>
        <w:t>Así mismo durante el periodo de enero a agosto 2016 se turnaron 47 asuntos jurídicos a la Secretaría de Administración y Finanzas para su cobro coactivo, ya que dichas resoluciones quedaron firmes sin que el procesado hubiera cubierto el monto de la sanción correspondiente, el monto a recaudar en este rubro es de $1´053.761.00 pesos M.N.</w:t>
      </w:r>
      <w:r w:rsidRPr="00B2173F">
        <w:rPr>
          <w:rFonts w:cs="Arial"/>
          <w:sz w:val="20"/>
          <w:szCs w:val="20"/>
        </w:rPr>
        <w:t xml:space="preserve"> </w:t>
      </w:r>
    </w:p>
    <w:p w:rsidR="00B2173F" w:rsidRPr="00371327" w:rsidRDefault="00B2173F" w:rsidP="0010008F">
      <w:pPr>
        <w:jc w:val="both"/>
        <w:rPr>
          <w:rFonts w:asciiTheme="majorHAnsi" w:hAnsiTheme="majorHAnsi" w:cs="Arial"/>
          <w:sz w:val="20"/>
          <w:szCs w:val="20"/>
        </w:rPr>
      </w:pPr>
    </w:p>
    <w:tbl>
      <w:tblPr>
        <w:tblW w:w="8628" w:type="dxa"/>
        <w:jc w:val="center"/>
        <w:tblCellMar>
          <w:left w:w="70" w:type="dxa"/>
          <w:right w:w="70" w:type="dxa"/>
        </w:tblCellMar>
        <w:tblLook w:val="04A0"/>
      </w:tblPr>
      <w:tblGrid>
        <w:gridCol w:w="913"/>
        <w:gridCol w:w="749"/>
        <w:gridCol w:w="1052"/>
        <w:gridCol w:w="928"/>
        <w:gridCol w:w="1061"/>
        <w:gridCol w:w="928"/>
        <w:gridCol w:w="1196"/>
        <w:gridCol w:w="900"/>
        <w:gridCol w:w="901"/>
      </w:tblGrid>
      <w:tr w:rsidR="0010008F" w:rsidRPr="002324E7" w:rsidTr="009D225A">
        <w:trPr>
          <w:trHeight w:val="200"/>
          <w:jc w:val="center"/>
        </w:trPr>
        <w:tc>
          <w:tcPr>
            <w:tcW w:w="91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10008F" w:rsidRPr="00C75E51" w:rsidRDefault="0010008F" w:rsidP="00622361">
            <w:pPr>
              <w:jc w:val="center"/>
              <w:rPr>
                <w:rFonts w:ascii="Calibri" w:eastAsia="Times New Roman" w:hAnsi="Calibri"/>
                <w:b/>
                <w:bCs/>
                <w:color w:val="000000"/>
                <w:sz w:val="18"/>
                <w:szCs w:val="18"/>
                <w:lang w:eastAsia="es-MX"/>
              </w:rPr>
            </w:pPr>
            <w:r w:rsidRPr="00C75E51">
              <w:rPr>
                <w:rFonts w:ascii="Calibri" w:eastAsia="Times New Roman" w:hAnsi="Calibri"/>
                <w:b/>
                <w:bCs/>
                <w:color w:val="000000"/>
                <w:sz w:val="18"/>
                <w:szCs w:val="18"/>
                <w:lang w:eastAsia="es-MX"/>
              </w:rPr>
              <w:t>Año</w:t>
            </w:r>
            <w:r>
              <w:rPr>
                <w:rFonts w:ascii="Calibri" w:eastAsia="Times New Roman" w:hAnsi="Calibri"/>
                <w:b/>
                <w:bCs/>
                <w:color w:val="000000"/>
                <w:sz w:val="18"/>
                <w:szCs w:val="18"/>
                <w:lang w:eastAsia="es-MX"/>
              </w:rPr>
              <w:t xml:space="preserve"> </w:t>
            </w:r>
            <w:proofErr w:type="spellStart"/>
            <w:r>
              <w:rPr>
                <w:rFonts w:ascii="Calibri" w:eastAsia="Times New Roman" w:hAnsi="Calibri"/>
                <w:b/>
                <w:bCs/>
                <w:color w:val="000000"/>
                <w:sz w:val="18"/>
                <w:szCs w:val="18"/>
                <w:lang w:eastAsia="es-MX"/>
              </w:rPr>
              <w:t>exp</w:t>
            </w:r>
            <w:proofErr w:type="spellEnd"/>
            <w:r>
              <w:rPr>
                <w:rFonts w:ascii="Calibri" w:eastAsia="Times New Roman" w:hAnsi="Calibri"/>
                <w:b/>
                <w:bCs/>
                <w:color w:val="000000"/>
                <w:sz w:val="18"/>
                <w:szCs w:val="18"/>
                <w:lang w:eastAsia="es-MX"/>
              </w:rPr>
              <w:t>.</w:t>
            </w:r>
          </w:p>
        </w:tc>
        <w:tc>
          <w:tcPr>
            <w:tcW w:w="1801"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10008F" w:rsidRPr="00C75E51" w:rsidRDefault="0010008F" w:rsidP="00622361">
            <w:pPr>
              <w:jc w:val="center"/>
              <w:rPr>
                <w:rFonts w:ascii="Calibri" w:eastAsia="Times New Roman" w:hAnsi="Calibri"/>
                <w:color w:val="000000"/>
                <w:sz w:val="18"/>
                <w:szCs w:val="18"/>
                <w:lang w:eastAsia="es-MX"/>
              </w:rPr>
            </w:pPr>
            <w:r w:rsidRPr="00C75E51">
              <w:rPr>
                <w:rFonts w:ascii="Calibri" w:eastAsia="Times New Roman" w:hAnsi="Calibri"/>
                <w:color w:val="000000"/>
                <w:sz w:val="18"/>
                <w:szCs w:val="18"/>
                <w:lang w:eastAsia="es-MX"/>
              </w:rPr>
              <w:t>2013</w:t>
            </w:r>
          </w:p>
        </w:tc>
        <w:tc>
          <w:tcPr>
            <w:tcW w:w="1989"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10008F" w:rsidRPr="00C75E51" w:rsidRDefault="0010008F" w:rsidP="00622361">
            <w:pPr>
              <w:jc w:val="center"/>
              <w:rPr>
                <w:rFonts w:ascii="Calibri" w:eastAsia="Times New Roman" w:hAnsi="Calibri"/>
                <w:color w:val="000000"/>
                <w:sz w:val="18"/>
                <w:szCs w:val="18"/>
                <w:lang w:eastAsia="es-MX"/>
              </w:rPr>
            </w:pPr>
            <w:r w:rsidRPr="00C75E51">
              <w:rPr>
                <w:rFonts w:ascii="Calibri" w:eastAsia="Times New Roman" w:hAnsi="Calibri"/>
                <w:color w:val="000000"/>
                <w:sz w:val="18"/>
                <w:szCs w:val="18"/>
                <w:lang w:eastAsia="es-MX"/>
              </w:rPr>
              <w:t>2014</w:t>
            </w:r>
          </w:p>
        </w:tc>
        <w:tc>
          <w:tcPr>
            <w:tcW w:w="2124"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10008F" w:rsidRPr="00C75E51" w:rsidRDefault="0010008F" w:rsidP="00622361">
            <w:pPr>
              <w:jc w:val="center"/>
              <w:rPr>
                <w:rFonts w:ascii="Calibri" w:eastAsia="Times New Roman" w:hAnsi="Calibri"/>
                <w:color w:val="000000"/>
                <w:sz w:val="18"/>
                <w:szCs w:val="18"/>
                <w:lang w:eastAsia="es-MX"/>
              </w:rPr>
            </w:pPr>
            <w:r w:rsidRPr="00C75E51">
              <w:rPr>
                <w:rFonts w:ascii="Calibri" w:eastAsia="Times New Roman" w:hAnsi="Calibri"/>
                <w:color w:val="000000"/>
                <w:sz w:val="18"/>
                <w:szCs w:val="18"/>
                <w:lang w:eastAsia="es-MX"/>
              </w:rPr>
              <w:t>2015</w:t>
            </w:r>
          </w:p>
        </w:tc>
        <w:tc>
          <w:tcPr>
            <w:tcW w:w="1801" w:type="dxa"/>
            <w:gridSpan w:val="2"/>
            <w:tcBorders>
              <w:top w:val="single" w:sz="4" w:space="0" w:color="auto"/>
              <w:left w:val="nil"/>
              <w:bottom w:val="single" w:sz="4" w:space="0" w:color="auto"/>
              <w:right w:val="single" w:sz="4" w:space="0" w:color="auto"/>
            </w:tcBorders>
            <w:shd w:val="clear" w:color="auto" w:fill="BFBFBF" w:themeFill="background1" w:themeFillShade="BF"/>
          </w:tcPr>
          <w:p w:rsidR="0010008F" w:rsidRPr="00C75E51" w:rsidRDefault="0010008F" w:rsidP="00622361">
            <w:pPr>
              <w:jc w:val="center"/>
              <w:rPr>
                <w:rFonts w:ascii="Calibri" w:eastAsia="Times New Roman" w:hAnsi="Calibri"/>
                <w:color w:val="000000"/>
                <w:sz w:val="18"/>
                <w:szCs w:val="18"/>
                <w:lang w:eastAsia="es-MX"/>
              </w:rPr>
            </w:pPr>
            <w:r>
              <w:rPr>
                <w:rFonts w:ascii="Calibri" w:eastAsia="Times New Roman" w:hAnsi="Calibri"/>
                <w:color w:val="000000"/>
                <w:sz w:val="18"/>
                <w:szCs w:val="18"/>
                <w:lang w:eastAsia="es-MX"/>
              </w:rPr>
              <w:t>2016</w:t>
            </w:r>
          </w:p>
        </w:tc>
      </w:tr>
      <w:tr w:rsidR="0010008F" w:rsidRPr="002324E7" w:rsidTr="009D225A">
        <w:trPr>
          <w:trHeight w:val="238"/>
          <w:jc w:val="center"/>
        </w:trPr>
        <w:tc>
          <w:tcPr>
            <w:tcW w:w="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008F" w:rsidRPr="00C75E51" w:rsidRDefault="0010008F" w:rsidP="00622361">
            <w:pPr>
              <w:jc w:val="center"/>
              <w:rPr>
                <w:rFonts w:ascii="Calibri" w:eastAsia="Times New Roman" w:hAnsi="Calibri"/>
                <w:b/>
                <w:bCs/>
                <w:color w:val="000000"/>
                <w:sz w:val="18"/>
                <w:szCs w:val="18"/>
                <w:lang w:eastAsia="es-MX"/>
              </w:rPr>
            </w:pPr>
            <w:r w:rsidRPr="00C75E51">
              <w:rPr>
                <w:rFonts w:ascii="Calibri" w:eastAsia="Times New Roman" w:hAnsi="Calibri"/>
                <w:b/>
                <w:bCs/>
                <w:color w:val="000000"/>
                <w:sz w:val="18"/>
                <w:szCs w:val="18"/>
                <w:lang w:eastAsia="es-MX"/>
              </w:rPr>
              <w:t>Totales</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rsidR="0010008F" w:rsidRPr="00C75E51" w:rsidRDefault="0010008F" w:rsidP="00622361">
            <w:pPr>
              <w:jc w:val="center"/>
              <w:rPr>
                <w:rFonts w:ascii="Calibri" w:eastAsia="Times New Roman" w:hAnsi="Calibri"/>
                <w:color w:val="000000"/>
                <w:sz w:val="18"/>
                <w:szCs w:val="18"/>
                <w:lang w:eastAsia="es-MX"/>
              </w:rPr>
            </w:pPr>
            <w:r>
              <w:rPr>
                <w:rFonts w:ascii="Calibri" w:eastAsia="Times New Roman" w:hAnsi="Calibri"/>
                <w:color w:val="000000"/>
                <w:sz w:val="18"/>
                <w:szCs w:val="18"/>
                <w:lang w:eastAsia="es-MX"/>
              </w:rPr>
              <w:t>16</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10008F" w:rsidRPr="00C75E51" w:rsidRDefault="0010008F" w:rsidP="00622361">
            <w:pPr>
              <w:jc w:val="center"/>
              <w:rPr>
                <w:rFonts w:ascii="Calibri" w:eastAsia="Times New Roman" w:hAnsi="Calibri"/>
                <w:color w:val="000000"/>
                <w:sz w:val="18"/>
                <w:szCs w:val="18"/>
                <w:lang w:eastAsia="es-MX"/>
              </w:rPr>
            </w:pPr>
            <w:r>
              <w:rPr>
                <w:rFonts w:ascii="Calibri" w:eastAsia="Times New Roman" w:hAnsi="Calibri"/>
                <w:color w:val="000000"/>
                <w:sz w:val="18"/>
                <w:szCs w:val="18"/>
                <w:lang w:eastAsia="es-MX"/>
              </w:rPr>
              <w:t>$165,800.80</w:t>
            </w:r>
          </w:p>
        </w:tc>
        <w:tc>
          <w:tcPr>
            <w:tcW w:w="928" w:type="dxa"/>
            <w:tcBorders>
              <w:top w:val="single" w:sz="4" w:space="0" w:color="auto"/>
              <w:left w:val="nil"/>
              <w:bottom w:val="single" w:sz="4" w:space="0" w:color="auto"/>
              <w:right w:val="single" w:sz="4" w:space="0" w:color="auto"/>
            </w:tcBorders>
            <w:shd w:val="clear" w:color="auto" w:fill="auto"/>
            <w:noWrap/>
            <w:vAlign w:val="center"/>
            <w:hideMark/>
          </w:tcPr>
          <w:p w:rsidR="0010008F" w:rsidRPr="00C75E51" w:rsidRDefault="0010008F" w:rsidP="00622361">
            <w:pPr>
              <w:jc w:val="center"/>
              <w:rPr>
                <w:rFonts w:ascii="Calibri" w:eastAsia="Times New Roman" w:hAnsi="Calibri"/>
                <w:color w:val="000000"/>
                <w:sz w:val="18"/>
                <w:szCs w:val="18"/>
                <w:lang w:eastAsia="es-MX"/>
              </w:rPr>
            </w:pPr>
            <w:r>
              <w:rPr>
                <w:rFonts w:ascii="Calibri" w:eastAsia="Times New Roman" w:hAnsi="Calibri"/>
                <w:color w:val="000000"/>
                <w:sz w:val="18"/>
                <w:szCs w:val="18"/>
                <w:lang w:eastAsia="es-MX"/>
              </w:rPr>
              <w:t>32</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rsidR="0010008F" w:rsidRPr="00C75E51" w:rsidRDefault="0010008F" w:rsidP="00622361">
            <w:pPr>
              <w:jc w:val="center"/>
              <w:rPr>
                <w:rFonts w:ascii="Calibri" w:eastAsia="Times New Roman" w:hAnsi="Calibri"/>
                <w:color w:val="000000"/>
                <w:sz w:val="18"/>
                <w:szCs w:val="18"/>
                <w:lang w:eastAsia="es-MX"/>
              </w:rPr>
            </w:pPr>
            <w:r>
              <w:rPr>
                <w:rFonts w:ascii="Calibri" w:eastAsia="Times New Roman" w:hAnsi="Calibri"/>
                <w:color w:val="000000"/>
                <w:sz w:val="18"/>
                <w:szCs w:val="18"/>
                <w:lang w:eastAsia="es-MX"/>
              </w:rPr>
              <w:t>$724,262.80</w:t>
            </w:r>
          </w:p>
        </w:tc>
        <w:tc>
          <w:tcPr>
            <w:tcW w:w="928" w:type="dxa"/>
            <w:tcBorders>
              <w:top w:val="single" w:sz="4" w:space="0" w:color="auto"/>
              <w:left w:val="nil"/>
              <w:bottom w:val="single" w:sz="4" w:space="0" w:color="auto"/>
              <w:right w:val="single" w:sz="4" w:space="0" w:color="auto"/>
            </w:tcBorders>
            <w:shd w:val="clear" w:color="auto" w:fill="auto"/>
            <w:noWrap/>
            <w:vAlign w:val="center"/>
            <w:hideMark/>
          </w:tcPr>
          <w:p w:rsidR="0010008F" w:rsidRPr="00C75E51" w:rsidRDefault="0010008F" w:rsidP="00622361">
            <w:pPr>
              <w:jc w:val="center"/>
              <w:rPr>
                <w:rFonts w:ascii="Calibri" w:eastAsia="Times New Roman" w:hAnsi="Calibri"/>
                <w:color w:val="000000"/>
                <w:sz w:val="18"/>
                <w:szCs w:val="18"/>
                <w:lang w:eastAsia="es-MX"/>
              </w:rPr>
            </w:pPr>
            <w:r>
              <w:rPr>
                <w:rFonts w:ascii="Calibri" w:eastAsia="Times New Roman" w:hAnsi="Calibri"/>
                <w:color w:val="000000"/>
                <w:sz w:val="18"/>
                <w:szCs w:val="18"/>
                <w:lang w:eastAsia="es-MX"/>
              </w:rPr>
              <w:t>19</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rsidR="0010008F" w:rsidRPr="00C75E51" w:rsidRDefault="0010008F" w:rsidP="00622361">
            <w:pPr>
              <w:jc w:val="center"/>
              <w:rPr>
                <w:rFonts w:ascii="Calibri" w:eastAsia="Times New Roman" w:hAnsi="Calibri"/>
                <w:color w:val="000000"/>
                <w:sz w:val="18"/>
                <w:szCs w:val="18"/>
                <w:lang w:eastAsia="es-MX"/>
              </w:rPr>
            </w:pPr>
            <w:r>
              <w:rPr>
                <w:rFonts w:ascii="Calibri" w:eastAsia="Times New Roman" w:hAnsi="Calibri"/>
                <w:color w:val="000000"/>
                <w:sz w:val="18"/>
                <w:szCs w:val="18"/>
                <w:lang w:eastAsia="es-MX"/>
              </w:rPr>
              <w:t>$1´421,490.24</w:t>
            </w:r>
          </w:p>
        </w:tc>
        <w:tc>
          <w:tcPr>
            <w:tcW w:w="900" w:type="dxa"/>
            <w:tcBorders>
              <w:top w:val="single" w:sz="4" w:space="0" w:color="auto"/>
              <w:left w:val="nil"/>
              <w:bottom w:val="single" w:sz="4" w:space="0" w:color="auto"/>
              <w:right w:val="single" w:sz="4" w:space="0" w:color="auto"/>
            </w:tcBorders>
          </w:tcPr>
          <w:p w:rsidR="0010008F" w:rsidRDefault="0010008F" w:rsidP="00622361">
            <w:pPr>
              <w:jc w:val="center"/>
              <w:rPr>
                <w:rFonts w:ascii="Calibri" w:eastAsia="Times New Roman" w:hAnsi="Calibri"/>
                <w:color w:val="000000"/>
                <w:sz w:val="18"/>
                <w:szCs w:val="18"/>
                <w:lang w:eastAsia="es-MX"/>
              </w:rPr>
            </w:pPr>
            <w:r>
              <w:rPr>
                <w:rFonts w:ascii="Calibri" w:eastAsia="Times New Roman" w:hAnsi="Calibri"/>
                <w:color w:val="000000"/>
                <w:sz w:val="18"/>
                <w:szCs w:val="18"/>
                <w:lang w:eastAsia="es-MX"/>
              </w:rPr>
              <w:t>0</w:t>
            </w:r>
          </w:p>
        </w:tc>
        <w:tc>
          <w:tcPr>
            <w:tcW w:w="901" w:type="dxa"/>
            <w:tcBorders>
              <w:top w:val="single" w:sz="4" w:space="0" w:color="auto"/>
              <w:left w:val="nil"/>
              <w:bottom w:val="single" w:sz="4" w:space="0" w:color="auto"/>
              <w:right w:val="single" w:sz="4" w:space="0" w:color="auto"/>
            </w:tcBorders>
          </w:tcPr>
          <w:p w:rsidR="0010008F" w:rsidRDefault="0010008F" w:rsidP="00622361">
            <w:pPr>
              <w:jc w:val="center"/>
              <w:rPr>
                <w:rFonts w:ascii="Calibri" w:eastAsia="Times New Roman" w:hAnsi="Calibri"/>
                <w:color w:val="000000"/>
                <w:sz w:val="18"/>
                <w:szCs w:val="18"/>
                <w:lang w:eastAsia="es-MX"/>
              </w:rPr>
            </w:pPr>
            <w:r>
              <w:rPr>
                <w:rFonts w:ascii="Calibri" w:eastAsia="Times New Roman" w:hAnsi="Calibri"/>
                <w:color w:val="000000"/>
                <w:sz w:val="18"/>
                <w:szCs w:val="18"/>
                <w:lang w:eastAsia="es-MX"/>
              </w:rPr>
              <w:t>$0.00</w:t>
            </w:r>
          </w:p>
        </w:tc>
      </w:tr>
      <w:tr w:rsidR="0010008F" w:rsidRPr="002324E7" w:rsidTr="00B2173F">
        <w:trPr>
          <w:trHeight w:val="351"/>
          <w:jc w:val="center"/>
        </w:trPr>
        <w:tc>
          <w:tcPr>
            <w:tcW w:w="271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0008F" w:rsidRPr="00C75E51" w:rsidRDefault="0010008F" w:rsidP="00622361">
            <w:pPr>
              <w:jc w:val="center"/>
              <w:rPr>
                <w:rFonts w:ascii="Calibri" w:eastAsia="Times New Roman" w:hAnsi="Calibri"/>
                <w:b/>
                <w:bCs/>
                <w:color w:val="000000"/>
                <w:sz w:val="18"/>
                <w:szCs w:val="18"/>
                <w:lang w:eastAsia="es-MX"/>
              </w:rPr>
            </w:pPr>
            <w:r>
              <w:rPr>
                <w:rFonts w:ascii="Calibri" w:eastAsia="Times New Roman" w:hAnsi="Calibri"/>
                <w:b/>
                <w:bCs/>
                <w:color w:val="000000"/>
                <w:sz w:val="18"/>
                <w:szCs w:val="18"/>
                <w:lang w:eastAsia="es-MX"/>
              </w:rPr>
              <w:t>Gran total de resoluciones 2016: 67</w:t>
            </w:r>
          </w:p>
        </w:tc>
        <w:tc>
          <w:tcPr>
            <w:tcW w:w="4113"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0008F" w:rsidRPr="00C75E51" w:rsidRDefault="0010008F" w:rsidP="00622361">
            <w:pPr>
              <w:jc w:val="center"/>
              <w:rPr>
                <w:rFonts w:ascii="Calibri" w:eastAsia="Times New Roman" w:hAnsi="Calibri"/>
                <w:b/>
                <w:bCs/>
                <w:color w:val="000000"/>
                <w:sz w:val="18"/>
                <w:szCs w:val="18"/>
                <w:lang w:eastAsia="es-MX"/>
              </w:rPr>
            </w:pPr>
            <w:r w:rsidRPr="00C75E51">
              <w:rPr>
                <w:rFonts w:ascii="Calibri" w:eastAsia="Times New Roman" w:hAnsi="Calibri"/>
                <w:b/>
                <w:bCs/>
                <w:color w:val="000000"/>
                <w:sz w:val="18"/>
                <w:szCs w:val="18"/>
                <w:lang w:eastAsia="es-MX"/>
              </w:rPr>
              <w:t xml:space="preserve">Gran total de multas:    </w:t>
            </w:r>
            <w:r>
              <w:rPr>
                <w:rFonts w:ascii="Calibri" w:eastAsia="Times New Roman" w:hAnsi="Calibri"/>
                <w:b/>
                <w:bCs/>
                <w:color w:val="000000"/>
                <w:sz w:val="18"/>
                <w:szCs w:val="18"/>
                <w:lang w:eastAsia="es-MX"/>
              </w:rPr>
              <w:t>$2´311,533.84</w:t>
            </w:r>
          </w:p>
        </w:tc>
        <w:tc>
          <w:tcPr>
            <w:tcW w:w="1801" w:type="dxa"/>
            <w:gridSpan w:val="2"/>
            <w:tcBorders>
              <w:top w:val="single" w:sz="4" w:space="0" w:color="auto"/>
              <w:left w:val="nil"/>
              <w:bottom w:val="single" w:sz="4" w:space="0" w:color="auto"/>
              <w:right w:val="single" w:sz="4" w:space="0" w:color="000000"/>
            </w:tcBorders>
          </w:tcPr>
          <w:p w:rsidR="0010008F" w:rsidRPr="00C75E51" w:rsidRDefault="0010008F" w:rsidP="00622361">
            <w:pPr>
              <w:jc w:val="center"/>
              <w:rPr>
                <w:rFonts w:ascii="Calibri" w:eastAsia="Times New Roman" w:hAnsi="Calibri"/>
                <w:b/>
                <w:bCs/>
                <w:color w:val="000000"/>
                <w:sz w:val="18"/>
                <w:szCs w:val="18"/>
                <w:lang w:eastAsia="es-MX"/>
              </w:rPr>
            </w:pPr>
          </w:p>
        </w:tc>
      </w:tr>
    </w:tbl>
    <w:p w:rsidR="0010008F" w:rsidRDefault="0010008F" w:rsidP="0010008F">
      <w:pPr>
        <w:jc w:val="both"/>
        <w:rPr>
          <w:rFonts w:asciiTheme="majorHAnsi" w:hAnsiTheme="majorHAnsi" w:cs="Arial"/>
          <w:sz w:val="20"/>
          <w:szCs w:val="20"/>
        </w:rPr>
      </w:pPr>
    </w:p>
    <w:p w:rsidR="00371327" w:rsidRDefault="00371327" w:rsidP="0010008F">
      <w:pPr>
        <w:jc w:val="both"/>
        <w:rPr>
          <w:rFonts w:asciiTheme="majorHAnsi" w:hAnsiTheme="majorHAnsi" w:cs="Arial"/>
          <w:sz w:val="20"/>
          <w:szCs w:val="20"/>
        </w:rPr>
      </w:pPr>
    </w:p>
    <w:p w:rsidR="003007E6" w:rsidRDefault="003007E6" w:rsidP="00371327">
      <w:pPr>
        <w:jc w:val="center"/>
        <w:rPr>
          <w:rFonts w:ascii="Calibri Light" w:hAnsi="Calibri Light" w:cs="Arial"/>
          <w:b/>
          <w:color w:val="9E9E9E" w:themeColor="text2" w:themeTint="99"/>
          <w:sz w:val="22"/>
          <w:szCs w:val="22"/>
        </w:rPr>
      </w:pPr>
    </w:p>
    <w:p w:rsidR="003007E6" w:rsidRDefault="003007E6" w:rsidP="00371327">
      <w:pPr>
        <w:jc w:val="center"/>
        <w:rPr>
          <w:rFonts w:ascii="Calibri Light" w:hAnsi="Calibri Light" w:cs="Arial"/>
          <w:b/>
          <w:color w:val="9E9E9E" w:themeColor="text2" w:themeTint="99"/>
          <w:sz w:val="22"/>
          <w:szCs w:val="22"/>
        </w:rPr>
      </w:pPr>
    </w:p>
    <w:p w:rsidR="003007E6" w:rsidRDefault="003007E6" w:rsidP="00371327">
      <w:pPr>
        <w:jc w:val="center"/>
        <w:rPr>
          <w:rFonts w:ascii="Calibri Light" w:hAnsi="Calibri Light" w:cs="Arial"/>
          <w:b/>
          <w:color w:val="9E9E9E" w:themeColor="text2" w:themeTint="99"/>
          <w:sz w:val="22"/>
          <w:szCs w:val="22"/>
        </w:rPr>
      </w:pPr>
    </w:p>
    <w:p w:rsidR="003007E6" w:rsidRDefault="003007E6" w:rsidP="00371327">
      <w:pPr>
        <w:jc w:val="center"/>
        <w:rPr>
          <w:rFonts w:ascii="Calibri Light" w:hAnsi="Calibri Light" w:cs="Arial"/>
          <w:b/>
          <w:color w:val="9E9E9E" w:themeColor="text2" w:themeTint="99"/>
          <w:sz w:val="22"/>
          <w:szCs w:val="22"/>
        </w:rPr>
      </w:pPr>
    </w:p>
    <w:p w:rsidR="003007E6" w:rsidRDefault="003007E6" w:rsidP="00371327">
      <w:pPr>
        <w:jc w:val="center"/>
        <w:rPr>
          <w:rFonts w:ascii="Calibri Light" w:hAnsi="Calibri Light" w:cs="Arial"/>
          <w:b/>
          <w:color w:val="9E9E9E" w:themeColor="text2" w:themeTint="99"/>
          <w:sz w:val="22"/>
          <w:szCs w:val="22"/>
        </w:rPr>
      </w:pPr>
    </w:p>
    <w:p w:rsidR="003007E6" w:rsidRDefault="003007E6" w:rsidP="00371327">
      <w:pPr>
        <w:jc w:val="center"/>
        <w:rPr>
          <w:rFonts w:ascii="Calibri Light" w:hAnsi="Calibri Light" w:cs="Arial"/>
          <w:b/>
          <w:color w:val="9E9E9E" w:themeColor="text2" w:themeTint="99"/>
          <w:sz w:val="22"/>
          <w:szCs w:val="22"/>
        </w:rPr>
      </w:pPr>
    </w:p>
    <w:p w:rsidR="003007E6" w:rsidRDefault="003007E6" w:rsidP="00371327">
      <w:pPr>
        <w:jc w:val="center"/>
        <w:rPr>
          <w:rFonts w:ascii="Calibri Light" w:hAnsi="Calibri Light" w:cs="Arial"/>
          <w:b/>
          <w:color w:val="9E9E9E" w:themeColor="text2" w:themeTint="99"/>
          <w:sz w:val="22"/>
          <w:szCs w:val="22"/>
        </w:rPr>
      </w:pPr>
    </w:p>
    <w:p w:rsidR="003007E6" w:rsidRDefault="003007E6" w:rsidP="00371327">
      <w:pPr>
        <w:jc w:val="center"/>
        <w:rPr>
          <w:rFonts w:ascii="Calibri Light" w:hAnsi="Calibri Light" w:cs="Arial"/>
          <w:b/>
          <w:color w:val="9E9E9E" w:themeColor="text2" w:themeTint="99"/>
          <w:sz w:val="22"/>
          <w:szCs w:val="22"/>
        </w:rPr>
      </w:pPr>
    </w:p>
    <w:p w:rsidR="003007E6" w:rsidRDefault="003007E6" w:rsidP="00371327">
      <w:pPr>
        <w:jc w:val="center"/>
        <w:rPr>
          <w:rFonts w:ascii="Calibri Light" w:hAnsi="Calibri Light" w:cs="Arial"/>
          <w:b/>
          <w:color w:val="9E9E9E" w:themeColor="text2" w:themeTint="99"/>
          <w:sz w:val="22"/>
          <w:szCs w:val="22"/>
        </w:rPr>
      </w:pPr>
    </w:p>
    <w:p w:rsidR="003007E6" w:rsidRDefault="003007E6" w:rsidP="00371327">
      <w:pPr>
        <w:jc w:val="center"/>
        <w:rPr>
          <w:rFonts w:ascii="Calibri Light" w:hAnsi="Calibri Light" w:cs="Arial"/>
          <w:b/>
          <w:color w:val="9E9E9E" w:themeColor="text2" w:themeTint="99"/>
          <w:sz w:val="22"/>
          <w:szCs w:val="22"/>
        </w:rPr>
      </w:pPr>
    </w:p>
    <w:p w:rsidR="00813947" w:rsidRDefault="00813947" w:rsidP="00371327">
      <w:pPr>
        <w:jc w:val="center"/>
        <w:rPr>
          <w:rFonts w:ascii="Calibri Light" w:hAnsi="Calibri Light" w:cs="Arial"/>
          <w:b/>
          <w:color w:val="9E9E9E" w:themeColor="text2" w:themeTint="99"/>
          <w:sz w:val="22"/>
          <w:szCs w:val="22"/>
        </w:rPr>
      </w:pPr>
    </w:p>
    <w:p w:rsidR="0010008F" w:rsidRPr="00371327" w:rsidRDefault="0010008F" w:rsidP="00371327">
      <w:pPr>
        <w:jc w:val="center"/>
        <w:rPr>
          <w:rFonts w:ascii="Calibri Light" w:hAnsi="Calibri Light" w:cs="Arial"/>
          <w:b/>
          <w:color w:val="9E9E9E" w:themeColor="text2" w:themeTint="99"/>
          <w:sz w:val="22"/>
          <w:szCs w:val="22"/>
        </w:rPr>
      </w:pPr>
      <w:r w:rsidRPr="00210DAF">
        <w:rPr>
          <w:rFonts w:ascii="Calibri Light" w:hAnsi="Calibri Light" w:cs="Arial"/>
          <w:b/>
          <w:color w:val="9E9E9E" w:themeColor="text2" w:themeTint="99"/>
          <w:sz w:val="22"/>
          <w:szCs w:val="22"/>
        </w:rPr>
        <w:t>Procesos contenciosos (enero-agosto 2016).</w:t>
      </w:r>
    </w:p>
    <w:tbl>
      <w:tblPr>
        <w:tblW w:w="8601" w:type="dxa"/>
        <w:jc w:val="center"/>
        <w:tblCellMar>
          <w:left w:w="70" w:type="dxa"/>
          <w:right w:w="70" w:type="dxa"/>
        </w:tblCellMar>
        <w:tblLook w:val="04A0"/>
      </w:tblPr>
      <w:tblGrid>
        <w:gridCol w:w="2077"/>
        <w:gridCol w:w="836"/>
        <w:gridCol w:w="843"/>
        <w:gridCol w:w="2676"/>
        <w:gridCol w:w="2169"/>
      </w:tblGrid>
      <w:tr w:rsidR="0010008F" w:rsidRPr="004F6796" w:rsidTr="0033720F">
        <w:trPr>
          <w:cantSplit/>
          <w:trHeight w:hRule="exact" w:val="397"/>
          <w:jc w:val="center"/>
        </w:trPr>
        <w:tc>
          <w:tcPr>
            <w:tcW w:w="8601"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10008F" w:rsidRPr="004F6796" w:rsidRDefault="0010008F" w:rsidP="00622361">
            <w:pPr>
              <w:jc w:val="center"/>
              <w:rPr>
                <w:rFonts w:asciiTheme="majorHAnsi" w:eastAsia="Times New Roman" w:hAnsiTheme="majorHAnsi"/>
                <w:b/>
                <w:bCs/>
                <w:color w:val="000000"/>
                <w:sz w:val="18"/>
                <w:szCs w:val="18"/>
                <w:lang w:eastAsia="es-MX"/>
              </w:rPr>
            </w:pPr>
            <w:r w:rsidRPr="004F6796">
              <w:rPr>
                <w:rFonts w:asciiTheme="majorHAnsi" w:eastAsia="Times New Roman" w:hAnsiTheme="majorHAnsi"/>
                <w:b/>
                <w:bCs/>
                <w:color w:val="000000"/>
                <w:sz w:val="18"/>
                <w:szCs w:val="18"/>
                <w:lang w:eastAsia="es-MX"/>
              </w:rPr>
              <w:t>JUICIOS DE NULIDAD</w:t>
            </w:r>
          </w:p>
        </w:tc>
      </w:tr>
      <w:tr w:rsidR="0010008F" w:rsidRPr="004F6796" w:rsidTr="0033720F">
        <w:trPr>
          <w:cantSplit/>
          <w:trHeight w:hRule="exact" w:val="397"/>
          <w:jc w:val="center"/>
        </w:trPr>
        <w:tc>
          <w:tcPr>
            <w:tcW w:w="643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008F" w:rsidRPr="004F6796" w:rsidRDefault="0010008F" w:rsidP="00622361">
            <w:pPr>
              <w:rPr>
                <w:rFonts w:asciiTheme="majorHAnsi" w:eastAsia="Times New Roman" w:hAnsiTheme="majorHAnsi"/>
                <w:b/>
                <w:bCs/>
                <w:color w:val="000000"/>
                <w:sz w:val="18"/>
                <w:szCs w:val="18"/>
                <w:lang w:eastAsia="es-MX"/>
              </w:rPr>
            </w:pPr>
            <w:r w:rsidRPr="004F6796">
              <w:rPr>
                <w:rFonts w:asciiTheme="majorHAnsi" w:eastAsia="Times New Roman" w:hAnsiTheme="majorHAnsi"/>
                <w:b/>
                <w:bCs/>
                <w:color w:val="000000"/>
                <w:sz w:val="18"/>
                <w:szCs w:val="18"/>
                <w:lang w:eastAsia="es-MX"/>
              </w:rPr>
              <w:t>Contestaciones</w:t>
            </w:r>
          </w:p>
        </w:tc>
        <w:tc>
          <w:tcPr>
            <w:tcW w:w="2169" w:type="dxa"/>
            <w:tcBorders>
              <w:top w:val="single" w:sz="4" w:space="0" w:color="auto"/>
              <w:left w:val="nil"/>
              <w:bottom w:val="single" w:sz="4" w:space="0" w:color="auto"/>
              <w:right w:val="single" w:sz="4" w:space="0" w:color="auto"/>
            </w:tcBorders>
            <w:shd w:val="clear" w:color="000000" w:fill="F2F2F2"/>
            <w:noWrap/>
            <w:vAlign w:val="bottom"/>
          </w:tcPr>
          <w:p w:rsidR="0010008F" w:rsidRPr="004F6796" w:rsidRDefault="0010008F" w:rsidP="00622361">
            <w:pPr>
              <w:jc w:val="center"/>
              <w:rPr>
                <w:rFonts w:asciiTheme="majorHAnsi" w:eastAsia="Times New Roman" w:hAnsiTheme="majorHAnsi"/>
                <w:color w:val="000000"/>
                <w:sz w:val="18"/>
                <w:szCs w:val="18"/>
                <w:lang w:eastAsia="es-MX"/>
              </w:rPr>
            </w:pPr>
            <w:r>
              <w:rPr>
                <w:rFonts w:asciiTheme="majorHAnsi" w:eastAsia="Times New Roman" w:hAnsiTheme="majorHAnsi"/>
                <w:color w:val="000000"/>
                <w:sz w:val="18"/>
                <w:szCs w:val="18"/>
                <w:lang w:eastAsia="es-MX"/>
              </w:rPr>
              <w:t>22</w:t>
            </w:r>
          </w:p>
        </w:tc>
      </w:tr>
      <w:tr w:rsidR="0010008F" w:rsidRPr="004F6796" w:rsidTr="0033720F">
        <w:trPr>
          <w:cantSplit/>
          <w:trHeight w:hRule="exact" w:val="397"/>
          <w:jc w:val="center"/>
        </w:trPr>
        <w:tc>
          <w:tcPr>
            <w:tcW w:w="643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008F" w:rsidRPr="004F6796" w:rsidRDefault="0010008F" w:rsidP="00622361">
            <w:pPr>
              <w:rPr>
                <w:rFonts w:asciiTheme="majorHAnsi" w:eastAsia="Times New Roman" w:hAnsiTheme="majorHAnsi"/>
                <w:b/>
                <w:bCs/>
                <w:color w:val="000000"/>
                <w:sz w:val="18"/>
                <w:szCs w:val="18"/>
                <w:lang w:eastAsia="es-MX"/>
              </w:rPr>
            </w:pPr>
            <w:r w:rsidRPr="004F6796">
              <w:rPr>
                <w:rFonts w:asciiTheme="majorHAnsi" w:eastAsia="Times New Roman" w:hAnsiTheme="majorHAnsi"/>
                <w:b/>
                <w:bCs/>
                <w:color w:val="000000"/>
                <w:sz w:val="18"/>
                <w:szCs w:val="18"/>
                <w:lang w:eastAsia="es-MX"/>
              </w:rPr>
              <w:t>Cumplimientos de Sentencias</w:t>
            </w:r>
          </w:p>
        </w:tc>
        <w:tc>
          <w:tcPr>
            <w:tcW w:w="2169" w:type="dxa"/>
            <w:tcBorders>
              <w:top w:val="nil"/>
              <w:left w:val="nil"/>
              <w:bottom w:val="single" w:sz="4" w:space="0" w:color="auto"/>
              <w:right w:val="single" w:sz="4" w:space="0" w:color="auto"/>
            </w:tcBorders>
            <w:shd w:val="clear" w:color="000000" w:fill="F2F2F2"/>
            <w:noWrap/>
            <w:vAlign w:val="bottom"/>
          </w:tcPr>
          <w:p w:rsidR="0010008F" w:rsidRPr="004F6796" w:rsidRDefault="0010008F" w:rsidP="00622361">
            <w:pPr>
              <w:jc w:val="center"/>
              <w:rPr>
                <w:rFonts w:asciiTheme="majorHAnsi" w:eastAsia="Times New Roman" w:hAnsiTheme="majorHAnsi"/>
                <w:color w:val="000000"/>
                <w:sz w:val="18"/>
                <w:szCs w:val="18"/>
                <w:lang w:eastAsia="es-MX"/>
              </w:rPr>
            </w:pPr>
            <w:r>
              <w:rPr>
                <w:rFonts w:asciiTheme="majorHAnsi" w:eastAsia="Times New Roman" w:hAnsiTheme="majorHAnsi"/>
                <w:color w:val="000000"/>
                <w:sz w:val="18"/>
                <w:szCs w:val="18"/>
                <w:lang w:eastAsia="es-MX"/>
              </w:rPr>
              <w:t>5</w:t>
            </w:r>
          </w:p>
        </w:tc>
      </w:tr>
      <w:tr w:rsidR="0010008F" w:rsidRPr="004F6796" w:rsidTr="0033720F">
        <w:trPr>
          <w:cantSplit/>
          <w:trHeight w:hRule="exact" w:val="397"/>
          <w:jc w:val="center"/>
        </w:trPr>
        <w:tc>
          <w:tcPr>
            <w:tcW w:w="643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008F" w:rsidRPr="004F6796" w:rsidRDefault="0010008F" w:rsidP="00622361">
            <w:pPr>
              <w:rPr>
                <w:rFonts w:asciiTheme="majorHAnsi" w:eastAsia="Times New Roman" w:hAnsiTheme="majorHAnsi"/>
                <w:b/>
                <w:bCs/>
                <w:color w:val="000000"/>
                <w:sz w:val="18"/>
                <w:szCs w:val="18"/>
                <w:lang w:eastAsia="es-MX"/>
              </w:rPr>
            </w:pPr>
            <w:r w:rsidRPr="004F6796">
              <w:rPr>
                <w:rFonts w:asciiTheme="majorHAnsi" w:eastAsia="Times New Roman" w:hAnsiTheme="majorHAnsi"/>
                <w:b/>
                <w:bCs/>
                <w:color w:val="000000"/>
                <w:sz w:val="18"/>
                <w:szCs w:val="18"/>
                <w:lang w:eastAsia="es-MX"/>
              </w:rPr>
              <w:t>Apelaciones</w:t>
            </w:r>
          </w:p>
        </w:tc>
        <w:tc>
          <w:tcPr>
            <w:tcW w:w="2169" w:type="dxa"/>
            <w:tcBorders>
              <w:top w:val="nil"/>
              <w:left w:val="nil"/>
              <w:bottom w:val="single" w:sz="4" w:space="0" w:color="auto"/>
              <w:right w:val="single" w:sz="4" w:space="0" w:color="auto"/>
            </w:tcBorders>
            <w:shd w:val="clear" w:color="000000" w:fill="F2F2F2"/>
            <w:noWrap/>
            <w:vAlign w:val="bottom"/>
          </w:tcPr>
          <w:p w:rsidR="0010008F" w:rsidRPr="004F6796" w:rsidRDefault="0010008F" w:rsidP="00622361">
            <w:pPr>
              <w:jc w:val="center"/>
              <w:rPr>
                <w:rFonts w:asciiTheme="majorHAnsi" w:eastAsia="Times New Roman" w:hAnsiTheme="majorHAnsi"/>
                <w:color w:val="000000"/>
                <w:sz w:val="18"/>
                <w:szCs w:val="18"/>
                <w:lang w:eastAsia="es-MX"/>
              </w:rPr>
            </w:pPr>
            <w:r>
              <w:rPr>
                <w:rFonts w:asciiTheme="majorHAnsi" w:eastAsia="Times New Roman" w:hAnsiTheme="majorHAnsi"/>
                <w:color w:val="000000"/>
                <w:sz w:val="18"/>
                <w:szCs w:val="18"/>
                <w:lang w:eastAsia="es-MX"/>
              </w:rPr>
              <w:t>5</w:t>
            </w:r>
          </w:p>
        </w:tc>
      </w:tr>
      <w:tr w:rsidR="0010008F" w:rsidRPr="004F6796" w:rsidTr="0033720F">
        <w:trPr>
          <w:cantSplit/>
          <w:trHeight w:hRule="exact" w:val="397"/>
          <w:jc w:val="center"/>
        </w:trPr>
        <w:tc>
          <w:tcPr>
            <w:tcW w:w="643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008F" w:rsidRPr="004F6796" w:rsidRDefault="0010008F" w:rsidP="00622361">
            <w:pPr>
              <w:rPr>
                <w:rFonts w:asciiTheme="majorHAnsi" w:eastAsia="Times New Roman" w:hAnsiTheme="majorHAnsi"/>
                <w:b/>
                <w:bCs/>
                <w:color w:val="000000"/>
                <w:sz w:val="18"/>
                <w:szCs w:val="18"/>
                <w:lang w:eastAsia="es-MX"/>
              </w:rPr>
            </w:pPr>
            <w:r w:rsidRPr="004F6796">
              <w:rPr>
                <w:rFonts w:asciiTheme="majorHAnsi" w:eastAsia="Times New Roman" w:hAnsiTheme="majorHAnsi"/>
                <w:b/>
                <w:bCs/>
                <w:color w:val="000000"/>
                <w:sz w:val="18"/>
                <w:szCs w:val="18"/>
                <w:lang w:eastAsia="es-MX"/>
              </w:rPr>
              <w:t>Reclamaciones</w:t>
            </w:r>
          </w:p>
        </w:tc>
        <w:tc>
          <w:tcPr>
            <w:tcW w:w="2169" w:type="dxa"/>
            <w:tcBorders>
              <w:top w:val="nil"/>
              <w:left w:val="nil"/>
              <w:bottom w:val="single" w:sz="4" w:space="0" w:color="auto"/>
              <w:right w:val="single" w:sz="4" w:space="0" w:color="auto"/>
            </w:tcBorders>
            <w:shd w:val="clear" w:color="000000" w:fill="F2F2F2"/>
            <w:noWrap/>
            <w:vAlign w:val="bottom"/>
          </w:tcPr>
          <w:p w:rsidR="0010008F" w:rsidRPr="004F6796" w:rsidRDefault="0010008F" w:rsidP="00622361">
            <w:pPr>
              <w:jc w:val="center"/>
              <w:rPr>
                <w:rFonts w:asciiTheme="majorHAnsi" w:eastAsia="Times New Roman" w:hAnsiTheme="majorHAnsi"/>
                <w:color w:val="000000"/>
                <w:sz w:val="18"/>
                <w:szCs w:val="18"/>
                <w:lang w:eastAsia="es-MX"/>
              </w:rPr>
            </w:pPr>
            <w:r>
              <w:rPr>
                <w:rFonts w:asciiTheme="majorHAnsi" w:eastAsia="Times New Roman" w:hAnsiTheme="majorHAnsi"/>
                <w:color w:val="000000"/>
                <w:sz w:val="18"/>
                <w:szCs w:val="18"/>
                <w:lang w:eastAsia="es-MX"/>
              </w:rPr>
              <w:t>3</w:t>
            </w:r>
          </w:p>
        </w:tc>
      </w:tr>
      <w:tr w:rsidR="0010008F" w:rsidRPr="004F6796" w:rsidTr="0033720F">
        <w:trPr>
          <w:cantSplit/>
          <w:trHeight w:hRule="exact" w:val="397"/>
          <w:jc w:val="center"/>
        </w:trPr>
        <w:tc>
          <w:tcPr>
            <w:tcW w:w="643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008F" w:rsidRPr="004F6796" w:rsidRDefault="0010008F" w:rsidP="00622361">
            <w:pPr>
              <w:rPr>
                <w:rFonts w:asciiTheme="majorHAnsi" w:eastAsia="Times New Roman" w:hAnsiTheme="majorHAnsi"/>
                <w:b/>
                <w:bCs/>
                <w:color w:val="000000"/>
                <w:sz w:val="18"/>
                <w:szCs w:val="18"/>
                <w:lang w:eastAsia="es-MX"/>
              </w:rPr>
            </w:pPr>
            <w:r w:rsidRPr="004F6796">
              <w:rPr>
                <w:rFonts w:asciiTheme="majorHAnsi" w:eastAsia="Times New Roman" w:hAnsiTheme="majorHAnsi"/>
                <w:b/>
                <w:bCs/>
                <w:color w:val="000000"/>
                <w:sz w:val="18"/>
                <w:szCs w:val="18"/>
                <w:lang w:eastAsia="es-MX"/>
              </w:rPr>
              <w:t>Ampliaciones</w:t>
            </w:r>
          </w:p>
        </w:tc>
        <w:tc>
          <w:tcPr>
            <w:tcW w:w="2169" w:type="dxa"/>
            <w:tcBorders>
              <w:top w:val="nil"/>
              <w:left w:val="nil"/>
              <w:bottom w:val="single" w:sz="4" w:space="0" w:color="auto"/>
              <w:right w:val="single" w:sz="4" w:space="0" w:color="auto"/>
            </w:tcBorders>
            <w:shd w:val="clear" w:color="000000" w:fill="F2F2F2"/>
            <w:noWrap/>
            <w:vAlign w:val="bottom"/>
          </w:tcPr>
          <w:p w:rsidR="0010008F" w:rsidRPr="004F6796" w:rsidRDefault="0010008F" w:rsidP="00622361">
            <w:pPr>
              <w:jc w:val="center"/>
              <w:rPr>
                <w:rFonts w:asciiTheme="majorHAnsi" w:eastAsia="Times New Roman" w:hAnsiTheme="majorHAnsi"/>
                <w:color w:val="000000"/>
                <w:sz w:val="18"/>
                <w:szCs w:val="18"/>
                <w:lang w:eastAsia="es-MX"/>
              </w:rPr>
            </w:pPr>
            <w:r>
              <w:rPr>
                <w:rFonts w:asciiTheme="majorHAnsi" w:eastAsia="Times New Roman" w:hAnsiTheme="majorHAnsi"/>
                <w:color w:val="000000"/>
                <w:sz w:val="18"/>
                <w:szCs w:val="18"/>
                <w:lang w:eastAsia="es-MX"/>
              </w:rPr>
              <w:t>0</w:t>
            </w:r>
          </w:p>
        </w:tc>
      </w:tr>
      <w:tr w:rsidR="0010008F" w:rsidRPr="004F6796" w:rsidTr="0033720F">
        <w:trPr>
          <w:cantSplit/>
          <w:trHeight w:hRule="exact" w:val="397"/>
          <w:jc w:val="center"/>
        </w:trPr>
        <w:tc>
          <w:tcPr>
            <w:tcW w:w="643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008F" w:rsidRPr="004F6796" w:rsidRDefault="0010008F" w:rsidP="00622361">
            <w:pPr>
              <w:rPr>
                <w:rFonts w:asciiTheme="majorHAnsi" w:eastAsia="Times New Roman" w:hAnsiTheme="majorHAnsi"/>
                <w:b/>
                <w:bCs/>
                <w:color w:val="000000"/>
                <w:sz w:val="18"/>
                <w:szCs w:val="18"/>
                <w:lang w:eastAsia="es-MX"/>
              </w:rPr>
            </w:pPr>
            <w:r w:rsidRPr="004F6796">
              <w:rPr>
                <w:rFonts w:asciiTheme="majorHAnsi" w:eastAsia="Times New Roman" w:hAnsiTheme="majorHAnsi"/>
                <w:b/>
                <w:bCs/>
                <w:color w:val="000000"/>
                <w:sz w:val="18"/>
                <w:szCs w:val="18"/>
                <w:lang w:eastAsia="es-MX"/>
              </w:rPr>
              <w:t>Responsabilidades Patrimoniales</w:t>
            </w:r>
          </w:p>
        </w:tc>
        <w:tc>
          <w:tcPr>
            <w:tcW w:w="2169" w:type="dxa"/>
            <w:tcBorders>
              <w:top w:val="nil"/>
              <w:left w:val="nil"/>
              <w:bottom w:val="single" w:sz="4" w:space="0" w:color="auto"/>
              <w:right w:val="single" w:sz="4" w:space="0" w:color="auto"/>
            </w:tcBorders>
            <w:shd w:val="clear" w:color="000000" w:fill="F2F2F2"/>
            <w:noWrap/>
            <w:vAlign w:val="bottom"/>
          </w:tcPr>
          <w:p w:rsidR="0010008F" w:rsidRPr="004F6796" w:rsidRDefault="0010008F" w:rsidP="00622361">
            <w:pPr>
              <w:jc w:val="center"/>
              <w:rPr>
                <w:rFonts w:asciiTheme="majorHAnsi" w:eastAsia="Times New Roman" w:hAnsiTheme="majorHAnsi"/>
                <w:color w:val="000000"/>
                <w:sz w:val="18"/>
                <w:szCs w:val="18"/>
                <w:lang w:eastAsia="es-MX"/>
              </w:rPr>
            </w:pPr>
            <w:r>
              <w:rPr>
                <w:rFonts w:asciiTheme="majorHAnsi" w:eastAsia="Times New Roman" w:hAnsiTheme="majorHAnsi"/>
                <w:color w:val="000000"/>
                <w:sz w:val="18"/>
                <w:szCs w:val="18"/>
                <w:lang w:eastAsia="es-MX"/>
              </w:rPr>
              <w:t>0</w:t>
            </w:r>
          </w:p>
        </w:tc>
      </w:tr>
      <w:tr w:rsidR="0010008F" w:rsidRPr="004F6796" w:rsidTr="0033720F">
        <w:trPr>
          <w:cantSplit/>
          <w:trHeight w:hRule="exact" w:val="397"/>
          <w:jc w:val="center"/>
        </w:trPr>
        <w:tc>
          <w:tcPr>
            <w:tcW w:w="2077" w:type="dxa"/>
            <w:tcBorders>
              <w:top w:val="nil"/>
              <w:left w:val="single" w:sz="4" w:space="0" w:color="auto"/>
              <w:bottom w:val="nil"/>
              <w:right w:val="nil"/>
            </w:tcBorders>
            <w:shd w:val="clear" w:color="auto" w:fill="auto"/>
            <w:noWrap/>
            <w:vAlign w:val="bottom"/>
            <w:hideMark/>
          </w:tcPr>
          <w:p w:rsidR="0010008F" w:rsidRPr="004F6796" w:rsidRDefault="0010008F" w:rsidP="00622361">
            <w:pPr>
              <w:jc w:val="both"/>
              <w:rPr>
                <w:rFonts w:asciiTheme="majorHAnsi" w:eastAsia="Times New Roman" w:hAnsiTheme="majorHAnsi"/>
                <w:b/>
                <w:bCs/>
                <w:color w:val="000000"/>
                <w:sz w:val="18"/>
                <w:szCs w:val="18"/>
                <w:lang w:eastAsia="es-MX"/>
              </w:rPr>
            </w:pPr>
            <w:r>
              <w:rPr>
                <w:rFonts w:asciiTheme="majorHAnsi" w:eastAsia="Times New Roman" w:hAnsiTheme="majorHAnsi"/>
                <w:b/>
                <w:bCs/>
                <w:color w:val="000000"/>
                <w:sz w:val="18"/>
                <w:szCs w:val="18"/>
                <w:lang w:eastAsia="es-MX"/>
              </w:rPr>
              <w:t>Total</w:t>
            </w:r>
          </w:p>
        </w:tc>
        <w:tc>
          <w:tcPr>
            <w:tcW w:w="836" w:type="dxa"/>
            <w:tcBorders>
              <w:top w:val="nil"/>
              <w:left w:val="nil"/>
              <w:bottom w:val="nil"/>
              <w:right w:val="nil"/>
            </w:tcBorders>
            <w:shd w:val="clear" w:color="auto" w:fill="auto"/>
            <w:noWrap/>
            <w:vAlign w:val="bottom"/>
            <w:hideMark/>
          </w:tcPr>
          <w:p w:rsidR="0010008F" w:rsidRPr="004F6796" w:rsidRDefault="0010008F" w:rsidP="00622361">
            <w:pPr>
              <w:jc w:val="center"/>
              <w:rPr>
                <w:rFonts w:asciiTheme="majorHAnsi" w:eastAsia="Times New Roman" w:hAnsiTheme="majorHAnsi"/>
                <w:b/>
                <w:bCs/>
                <w:color w:val="000000"/>
                <w:sz w:val="18"/>
                <w:szCs w:val="18"/>
                <w:lang w:eastAsia="es-MX"/>
              </w:rPr>
            </w:pPr>
          </w:p>
        </w:tc>
        <w:tc>
          <w:tcPr>
            <w:tcW w:w="842" w:type="dxa"/>
            <w:tcBorders>
              <w:top w:val="nil"/>
              <w:left w:val="nil"/>
              <w:bottom w:val="nil"/>
              <w:right w:val="nil"/>
            </w:tcBorders>
            <w:shd w:val="clear" w:color="auto" w:fill="auto"/>
            <w:noWrap/>
            <w:vAlign w:val="bottom"/>
            <w:hideMark/>
          </w:tcPr>
          <w:p w:rsidR="0010008F" w:rsidRPr="004F6796" w:rsidRDefault="0010008F" w:rsidP="00622361">
            <w:pPr>
              <w:jc w:val="center"/>
              <w:rPr>
                <w:rFonts w:asciiTheme="majorHAnsi" w:eastAsia="Times New Roman" w:hAnsiTheme="majorHAnsi"/>
                <w:b/>
                <w:bCs/>
                <w:color w:val="000000"/>
                <w:sz w:val="18"/>
                <w:szCs w:val="18"/>
                <w:lang w:eastAsia="es-MX"/>
              </w:rPr>
            </w:pPr>
          </w:p>
        </w:tc>
        <w:tc>
          <w:tcPr>
            <w:tcW w:w="2676" w:type="dxa"/>
            <w:tcBorders>
              <w:top w:val="nil"/>
              <w:left w:val="nil"/>
              <w:bottom w:val="nil"/>
              <w:right w:val="nil"/>
            </w:tcBorders>
            <w:shd w:val="clear" w:color="auto" w:fill="auto"/>
            <w:noWrap/>
            <w:vAlign w:val="bottom"/>
            <w:hideMark/>
          </w:tcPr>
          <w:p w:rsidR="0010008F" w:rsidRPr="004F6796" w:rsidRDefault="0010008F" w:rsidP="00622361">
            <w:pPr>
              <w:jc w:val="center"/>
              <w:rPr>
                <w:rFonts w:asciiTheme="majorHAnsi" w:eastAsia="Times New Roman" w:hAnsiTheme="majorHAnsi"/>
                <w:b/>
                <w:bCs/>
                <w:color w:val="000000"/>
                <w:sz w:val="18"/>
                <w:szCs w:val="18"/>
                <w:lang w:eastAsia="es-MX"/>
              </w:rPr>
            </w:pPr>
          </w:p>
        </w:tc>
        <w:tc>
          <w:tcPr>
            <w:tcW w:w="2169" w:type="dxa"/>
            <w:tcBorders>
              <w:top w:val="nil"/>
              <w:left w:val="nil"/>
              <w:bottom w:val="nil"/>
              <w:right w:val="single" w:sz="4" w:space="0" w:color="auto"/>
            </w:tcBorders>
            <w:shd w:val="clear" w:color="auto" w:fill="auto"/>
            <w:noWrap/>
            <w:vAlign w:val="bottom"/>
            <w:hideMark/>
          </w:tcPr>
          <w:p w:rsidR="0010008F" w:rsidRPr="00044B43" w:rsidRDefault="0010008F" w:rsidP="00622361">
            <w:pPr>
              <w:jc w:val="center"/>
              <w:rPr>
                <w:rFonts w:asciiTheme="majorHAnsi" w:eastAsia="Times New Roman" w:hAnsiTheme="majorHAnsi"/>
                <w:b/>
                <w:color w:val="000000"/>
                <w:sz w:val="18"/>
                <w:szCs w:val="18"/>
                <w:lang w:eastAsia="es-MX"/>
              </w:rPr>
            </w:pPr>
            <w:r w:rsidRPr="00044B43">
              <w:rPr>
                <w:rFonts w:asciiTheme="majorHAnsi" w:eastAsia="Times New Roman" w:hAnsiTheme="majorHAnsi"/>
                <w:b/>
                <w:color w:val="000000"/>
                <w:sz w:val="18"/>
                <w:szCs w:val="18"/>
                <w:lang w:eastAsia="es-MX"/>
              </w:rPr>
              <w:t>35</w:t>
            </w:r>
          </w:p>
        </w:tc>
      </w:tr>
      <w:tr w:rsidR="0010008F" w:rsidRPr="004F6796" w:rsidTr="0033720F">
        <w:trPr>
          <w:cantSplit/>
          <w:trHeight w:hRule="exact" w:val="397"/>
          <w:jc w:val="center"/>
        </w:trPr>
        <w:tc>
          <w:tcPr>
            <w:tcW w:w="8601"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10008F" w:rsidRPr="004F6796" w:rsidRDefault="0010008F" w:rsidP="00622361">
            <w:pPr>
              <w:jc w:val="center"/>
              <w:rPr>
                <w:rFonts w:asciiTheme="majorHAnsi" w:eastAsia="Times New Roman" w:hAnsiTheme="majorHAnsi"/>
                <w:b/>
                <w:bCs/>
                <w:color w:val="000000"/>
                <w:sz w:val="18"/>
                <w:szCs w:val="18"/>
                <w:lang w:eastAsia="es-MX"/>
              </w:rPr>
            </w:pPr>
            <w:r w:rsidRPr="004F6796">
              <w:rPr>
                <w:rFonts w:asciiTheme="majorHAnsi" w:eastAsia="Times New Roman" w:hAnsiTheme="majorHAnsi"/>
                <w:b/>
                <w:bCs/>
                <w:color w:val="000000"/>
                <w:sz w:val="18"/>
                <w:szCs w:val="18"/>
                <w:lang w:eastAsia="es-MX"/>
              </w:rPr>
              <w:t>JUICIOS DE AMPARO</w:t>
            </w:r>
          </w:p>
        </w:tc>
      </w:tr>
      <w:tr w:rsidR="0010008F" w:rsidRPr="004F6796" w:rsidTr="0033720F">
        <w:trPr>
          <w:cantSplit/>
          <w:trHeight w:hRule="exact" w:val="397"/>
          <w:jc w:val="center"/>
        </w:trPr>
        <w:tc>
          <w:tcPr>
            <w:tcW w:w="643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008F" w:rsidRPr="004F6796" w:rsidRDefault="0010008F" w:rsidP="00622361">
            <w:pPr>
              <w:rPr>
                <w:rFonts w:asciiTheme="majorHAnsi" w:eastAsia="Times New Roman" w:hAnsiTheme="majorHAnsi"/>
                <w:b/>
                <w:bCs/>
                <w:color w:val="000000"/>
                <w:sz w:val="18"/>
                <w:szCs w:val="18"/>
                <w:lang w:eastAsia="es-MX"/>
              </w:rPr>
            </w:pPr>
            <w:r w:rsidRPr="004F6796">
              <w:rPr>
                <w:rFonts w:asciiTheme="majorHAnsi" w:eastAsia="Times New Roman" w:hAnsiTheme="majorHAnsi"/>
                <w:b/>
                <w:bCs/>
                <w:color w:val="000000"/>
                <w:sz w:val="18"/>
                <w:szCs w:val="18"/>
                <w:lang w:eastAsia="es-MX"/>
              </w:rPr>
              <w:t>Informes Previos</w:t>
            </w:r>
          </w:p>
        </w:tc>
        <w:tc>
          <w:tcPr>
            <w:tcW w:w="2169" w:type="dxa"/>
            <w:tcBorders>
              <w:top w:val="single" w:sz="4" w:space="0" w:color="auto"/>
              <w:left w:val="nil"/>
              <w:bottom w:val="single" w:sz="4" w:space="0" w:color="auto"/>
              <w:right w:val="single" w:sz="4" w:space="0" w:color="auto"/>
            </w:tcBorders>
            <w:shd w:val="clear" w:color="000000" w:fill="F2F2F2"/>
            <w:noWrap/>
            <w:vAlign w:val="bottom"/>
          </w:tcPr>
          <w:p w:rsidR="0010008F" w:rsidRPr="004F6796" w:rsidRDefault="0010008F" w:rsidP="00622361">
            <w:pPr>
              <w:jc w:val="center"/>
              <w:rPr>
                <w:rFonts w:asciiTheme="majorHAnsi" w:eastAsia="Times New Roman" w:hAnsiTheme="majorHAnsi"/>
                <w:color w:val="000000"/>
                <w:sz w:val="18"/>
                <w:szCs w:val="18"/>
                <w:lang w:eastAsia="es-MX"/>
              </w:rPr>
            </w:pPr>
            <w:r>
              <w:rPr>
                <w:rFonts w:asciiTheme="majorHAnsi" w:eastAsia="Times New Roman" w:hAnsiTheme="majorHAnsi"/>
                <w:color w:val="000000"/>
                <w:sz w:val="18"/>
                <w:szCs w:val="18"/>
                <w:lang w:eastAsia="es-MX"/>
              </w:rPr>
              <w:t>29</w:t>
            </w:r>
          </w:p>
        </w:tc>
      </w:tr>
      <w:tr w:rsidR="0010008F" w:rsidRPr="004F6796" w:rsidTr="0033720F">
        <w:trPr>
          <w:cantSplit/>
          <w:trHeight w:hRule="exact" w:val="397"/>
          <w:jc w:val="center"/>
        </w:trPr>
        <w:tc>
          <w:tcPr>
            <w:tcW w:w="643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008F" w:rsidRPr="004F6796" w:rsidRDefault="0010008F" w:rsidP="00622361">
            <w:pPr>
              <w:rPr>
                <w:rFonts w:asciiTheme="majorHAnsi" w:eastAsia="Times New Roman" w:hAnsiTheme="majorHAnsi"/>
                <w:b/>
                <w:bCs/>
                <w:color w:val="000000"/>
                <w:sz w:val="18"/>
                <w:szCs w:val="18"/>
                <w:lang w:eastAsia="es-MX"/>
              </w:rPr>
            </w:pPr>
            <w:r w:rsidRPr="004F6796">
              <w:rPr>
                <w:rFonts w:asciiTheme="majorHAnsi" w:eastAsia="Times New Roman" w:hAnsiTheme="majorHAnsi"/>
                <w:b/>
                <w:bCs/>
                <w:color w:val="000000"/>
                <w:sz w:val="18"/>
                <w:szCs w:val="18"/>
                <w:lang w:eastAsia="es-MX"/>
              </w:rPr>
              <w:t>Informes Justificados</w:t>
            </w:r>
          </w:p>
        </w:tc>
        <w:tc>
          <w:tcPr>
            <w:tcW w:w="2169" w:type="dxa"/>
            <w:tcBorders>
              <w:top w:val="nil"/>
              <w:left w:val="nil"/>
              <w:bottom w:val="single" w:sz="4" w:space="0" w:color="auto"/>
              <w:right w:val="single" w:sz="4" w:space="0" w:color="auto"/>
            </w:tcBorders>
            <w:shd w:val="clear" w:color="000000" w:fill="F2F2F2"/>
            <w:noWrap/>
            <w:vAlign w:val="bottom"/>
          </w:tcPr>
          <w:p w:rsidR="0010008F" w:rsidRPr="004F6796" w:rsidRDefault="0010008F" w:rsidP="00622361">
            <w:pPr>
              <w:jc w:val="center"/>
              <w:rPr>
                <w:rFonts w:asciiTheme="majorHAnsi" w:eastAsia="Times New Roman" w:hAnsiTheme="majorHAnsi"/>
                <w:color w:val="000000"/>
                <w:sz w:val="18"/>
                <w:szCs w:val="18"/>
                <w:lang w:eastAsia="es-MX"/>
              </w:rPr>
            </w:pPr>
            <w:r>
              <w:rPr>
                <w:rFonts w:asciiTheme="majorHAnsi" w:eastAsia="Times New Roman" w:hAnsiTheme="majorHAnsi"/>
                <w:color w:val="000000"/>
                <w:sz w:val="18"/>
                <w:szCs w:val="18"/>
                <w:lang w:eastAsia="es-MX"/>
              </w:rPr>
              <w:t>32</w:t>
            </w:r>
          </w:p>
        </w:tc>
      </w:tr>
      <w:tr w:rsidR="0010008F" w:rsidRPr="004F6796" w:rsidTr="0033720F">
        <w:trPr>
          <w:cantSplit/>
          <w:trHeight w:hRule="exact" w:val="397"/>
          <w:jc w:val="center"/>
        </w:trPr>
        <w:tc>
          <w:tcPr>
            <w:tcW w:w="643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008F" w:rsidRPr="004F6796" w:rsidRDefault="0010008F" w:rsidP="00622361">
            <w:pPr>
              <w:rPr>
                <w:rFonts w:asciiTheme="majorHAnsi" w:eastAsia="Times New Roman" w:hAnsiTheme="majorHAnsi"/>
                <w:b/>
                <w:bCs/>
                <w:color w:val="000000"/>
                <w:sz w:val="18"/>
                <w:szCs w:val="18"/>
                <w:lang w:eastAsia="es-MX"/>
              </w:rPr>
            </w:pPr>
            <w:r w:rsidRPr="004F6796">
              <w:rPr>
                <w:rFonts w:asciiTheme="majorHAnsi" w:eastAsia="Times New Roman" w:hAnsiTheme="majorHAnsi"/>
                <w:b/>
                <w:bCs/>
                <w:color w:val="000000"/>
                <w:sz w:val="18"/>
                <w:szCs w:val="18"/>
                <w:lang w:eastAsia="es-MX"/>
              </w:rPr>
              <w:t>Demandas Presentadas</w:t>
            </w:r>
            <w:r>
              <w:rPr>
                <w:rFonts w:asciiTheme="majorHAnsi" w:eastAsia="Times New Roman" w:hAnsiTheme="majorHAnsi"/>
                <w:b/>
                <w:bCs/>
                <w:color w:val="000000"/>
                <w:sz w:val="18"/>
                <w:szCs w:val="18"/>
                <w:lang w:eastAsia="es-MX"/>
              </w:rPr>
              <w:t xml:space="preserve"> y/o contestaciones a demandas</w:t>
            </w:r>
          </w:p>
        </w:tc>
        <w:tc>
          <w:tcPr>
            <w:tcW w:w="2169" w:type="dxa"/>
            <w:tcBorders>
              <w:top w:val="nil"/>
              <w:left w:val="nil"/>
              <w:bottom w:val="single" w:sz="4" w:space="0" w:color="auto"/>
              <w:right w:val="single" w:sz="4" w:space="0" w:color="auto"/>
            </w:tcBorders>
            <w:shd w:val="clear" w:color="000000" w:fill="F2F2F2"/>
            <w:noWrap/>
            <w:vAlign w:val="bottom"/>
          </w:tcPr>
          <w:p w:rsidR="0010008F" w:rsidRPr="004F6796" w:rsidRDefault="0010008F" w:rsidP="00622361">
            <w:pPr>
              <w:jc w:val="center"/>
              <w:rPr>
                <w:rFonts w:asciiTheme="majorHAnsi" w:eastAsia="Times New Roman" w:hAnsiTheme="majorHAnsi"/>
                <w:color w:val="000000"/>
                <w:sz w:val="18"/>
                <w:szCs w:val="18"/>
                <w:lang w:eastAsia="es-MX"/>
              </w:rPr>
            </w:pPr>
            <w:r>
              <w:rPr>
                <w:rFonts w:asciiTheme="majorHAnsi" w:eastAsia="Times New Roman" w:hAnsiTheme="majorHAnsi"/>
                <w:color w:val="000000"/>
                <w:sz w:val="18"/>
                <w:szCs w:val="18"/>
                <w:lang w:eastAsia="es-MX"/>
              </w:rPr>
              <w:t>2</w:t>
            </w:r>
          </w:p>
        </w:tc>
      </w:tr>
      <w:tr w:rsidR="0010008F" w:rsidRPr="004F6796" w:rsidTr="0033720F">
        <w:trPr>
          <w:cantSplit/>
          <w:trHeight w:hRule="exact" w:val="397"/>
          <w:jc w:val="center"/>
        </w:trPr>
        <w:tc>
          <w:tcPr>
            <w:tcW w:w="643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008F" w:rsidRPr="004F6796" w:rsidRDefault="0010008F" w:rsidP="00622361">
            <w:pPr>
              <w:rPr>
                <w:rFonts w:asciiTheme="majorHAnsi" w:eastAsia="Times New Roman" w:hAnsiTheme="majorHAnsi"/>
                <w:b/>
                <w:bCs/>
                <w:color w:val="000000"/>
                <w:sz w:val="18"/>
                <w:szCs w:val="18"/>
                <w:lang w:eastAsia="es-MX"/>
              </w:rPr>
            </w:pPr>
            <w:r w:rsidRPr="004F6796">
              <w:rPr>
                <w:rFonts w:asciiTheme="majorHAnsi" w:eastAsia="Times New Roman" w:hAnsiTheme="majorHAnsi"/>
                <w:b/>
                <w:bCs/>
                <w:color w:val="000000"/>
                <w:sz w:val="18"/>
                <w:szCs w:val="18"/>
                <w:lang w:eastAsia="es-MX"/>
              </w:rPr>
              <w:t>Recursos de Revisión</w:t>
            </w:r>
            <w:r>
              <w:rPr>
                <w:rFonts w:asciiTheme="majorHAnsi" w:eastAsia="Times New Roman" w:hAnsiTheme="majorHAnsi"/>
                <w:b/>
                <w:bCs/>
                <w:color w:val="000000"/>
                <w:sz w:val="18"/>
                <w:szCs w:val="18"/>
                <w:lang w:eastAsia="es-MX"/>
              </w:rPr>
              <w:t xml:space="preserve"> en la suprema corte</w:t>
            </w:r>
          </w:p>
        </w:tc>
        <w:tc>
          <w:tcPr>
            <w:tcW w:w="2169" w:type="dxa"/>
            <w:tcBorders>
              <w:top w:val="nil"/>
              <w:left w:val="nil"/>
              <w:bottom w:val="single" w:sz="4" w:space="0" w:color="auto"/>
              <w:right w:val="single" w:sz="4" w:space="0" w:color="auto"/>
            </w:tcBorders>
            <w:shd w:val="clear" w:color="000000" w:fill="F2F2F2"/>
            <w:noWrap/>
            <w:vAlign w:val="bottom"/>
          </w:tcPr>
          <w:p w:rsidR="0010008F" w:rsidRPr="004F6796" w:rsidRDefault="0010008F" w:rsidP="00622361">
            <w:pPr>
              <w:jc w:val="center"/>
              <w:rPr>
                <w:rFonts w:asciiTheme="majorHAnsi" w:eastAsia="Times New Roman" w:hAnsiTheme="majorHAnsi"/>
                <w:color w:val="000000"/>
                <w:sz w:val="18"/>
                <w:szCs w:val="18"/>
                <w:lang w:eastAsia="es-MX"/>
              </w:rPr>
            </w:pPr>
            <w:r>
              <w:rPr>
                <w:rFonts w:asciiTheme="majorHAnsi" w:eastAsia="Times New Roman" w:hAnsiTheme="majorHAnsi"/>
                <w:color w:val="000000"/>
                <w:sz w:val="18"/>
                <w:szCs w:val="18"/>
                <w:lang w:eastAsia="es-MX"/>
              </w:rPr>
              <w:t>2</w:t>
            </w:r>
          </w:p>
        </w:tc>
      </w:tr>
      <w:tr w:rsidR="0010008F" w:rsidRPr="004F6796" w:rsidTr="0033720F">
        <w:trPr>
          <w:cantSplit/>
          <w:trHeight w:hRule="exact" w:val="397"/>
          <w:jc w:val="center"/>
        </w:trPr>
        <w:tc>
          <w:tcPr>
            <w:tcW w:w="6432"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10008F" w:rsidRPr="004F6796" w:rsidRDefault="0010008F" w:rsidP="00622361">
            <w:pPr>
              <w:rPr>
                <w:rFonts w:asciiTheme="majorHAnsi" w:eastAsia="Times New Roman" w:hAnsiTheme="majorHAnsi"/>
                <w:b/>
                <w:bCs/>
                <w:color w:val="000000"/>
                <w:sz w:val="18"/>
                <w:szCs w:val="18"/>
                <w:lang w:eastAsia="es-MX"/>
              </w:rPr>
            </w:pPr>
            <w:r>
              <w:rPr>
                <w:rFonts w:asciiTheme="majorHAnsi" w:eastAsia="Times New Roman" w:hAnsiTheme="majorHAnsi"/>
                <w:b/>
                <w:bCs/>
                <w:color w:val="000000"/>
                <w:sz w:val="18"/>
                <w:szCs w:val="18"/>
                <w:lang w:eastAsia="es-MX"/>
              </w:rPr>
              <w:t>Adhesivos</w:t>
            </w:r>
          </w:p>
        </w:tc>
        <w:tc>
          <w:tcPr>
            <w:tcW w:w="2169" w:type="dxa"/>
            <w:tcBorders>
              <w:top w:val="nil"/>
              <w:left w:val="nil"/>
              <w:bottom w:val="single" w:sz="4" w:space="0" w:color="auto"/>
              <w:right w:val="single" w:sz="4" w:space="0" w:color="auto"/>
            </w:tcBorders>
            <w:shd w:val="clear" w:color="000000" w:fill="F2F2F2"/>
            <w:noWrap/>
            <w:vAlign w:val="bottom"/>
          </w:tcPr>
          <w:p w:rsidR="0010008F" w:rsidRDefault="0010008F" w:rsidP="00622361">
            <w:pPr>
              <w:jc w:val="center"/>
              <w:rPr>
                <w:rFonts w:asciiTheme="majorHAnsi" w:eastAsia="Times New Roman" w:hAnsiTheme="majorHAnsi"/>
                <w:color w:val="000000"/>
                <w:sz w:val="18"/>
                <w:szCs w:val="18"/>
                <w:lang w:eastAsia="es-MX"/>
              </w:rPr>
            </w:pPr>
            <w:r>
              <w:rPr>
                <w:rFonts w:asciiTheme="majorHAnsi" w:eastAsia="Times New Roman" w:hAnsiTheme="majorHAnsi"/>
                <w:color w:val="000000"/>
                <w:sz w:val="18"/>
                <w:szCs w:val="18"/>
                <w:lang w:eastAsia="es-MX"/>
              </w:rPr>
              <w:t>3</w:t>
            </w:r>
          </w:p>
        </w:tc>
      </w:tr>
      <w:tr w:rsidR="0010008F" w:rsidRPr="004F6796" w:rsidTr="0033720F">
        <w:trPr>
          <w:cantSplit/>
          <w:trHeight w:hRule="exact" w:val="397"/>
          <w:jc w:val="center"/>
        </w:trPr>
        <w:tc>
          <w:tcPr>
            <w:tcW w:w="2077" w:type="dxa"/>
            <w:tcBorders>
              <w:top w:val="nil"/>
              <w:left w:val="single" w:sz="4" w:space="0" w:color="auto"/>
              <w:bottom w:val="nil"/>
              <w:right w:val="nil"/>
            </w:tcBorders>
            <w:shd w:val="clear" w:color="auto" w:fill="auto"/>
            <w:noWrap/>
            <w:vAlign w:val="bottom"/>
            <w:hideMark/>
          </w:tcPr>
          <w:p w:rsidR="0010008F" w:rsidRPr="004F6796" w:rsidRDefault="0010008F" w:rsidP="00622361">
            <w:pPr>
              <w:jc w:val="both"/>
              <w:rPr>
                <w:rFonts w:asciiTheme="majorHAnsi" w:eastAsia="Times New Roman" w:hAnsiTheme="majorHAnsi"/>
                <w:b/>
                <w:bCs/>
                <w:color w:val="000000"/>
                <w:sz w:val="18"/>
                <w:szCs w:val="18"/>
                <w:lang w:eastAsia="es-MX"/>
              </w:rPr>
            </w:pPr>
            <w:r>
              <w:rPr>
                <w:rFonts w:asciiTheme="majorHAnsi" w:eastAsia="Times New Roman" w:hAnsiTheme="majorHAnsi"/>
                <w:b/>
                <w:bCs/>
                <w:color w:val="000000"/>
                <w:sz w:val="18"/>
                <w:szCs w:val="18"/>
                <w:lang w:eastAsia="es-MX"/>
              </w:rPr>
              <w:t>Total</w:t>
            </w:r>
          </w:p>
        </w:tc>
        <w:tc>
          <w:tcPr>
            <w:tcW w:w="836" w:type="dxa"/>
            <w:tcBorders>
              <w:top w:val="nil"/>
              <w:left w:val="nil"/>
              <w:bottom w:val="nil"/>
              <w:right w:val="nil"/>
            </w:tcBorders>
            <w:shd w:val="clear" w:color="auto" w:fill="auto"/>
            <w:noWrap/>
            <w:vAlign w:val="bottom"/>
            <w:hideMark/>
          </w:tcPr>
          <w:p w:rsidR="0010008F" w:rsidRPr="004F6796" w:rsidRDefault="0010008F" w:rsidP="00622361">
            <w:pPr>
              <w:rPr>
                <w:rFonts w:asciiTheme="majorHAnsi" w:eastAsia="Times New Roman" w:hAnsiTheme="majorHAnsi"/>
                <w:b/>
                <w:bCs/>
                <w:color w:val="000000"/>
                <w:sz w:val="18"/>
                <w:szCs w:val="18"/>
                <w:lang w:eastAsia="es-MX"/>
              </w:rPr>
            </w:pPr>
          </w:p>
        </w:tc>
        <w:tc>
          <w:tcPr>
            <w:tcW w:w="842" w:type="dxa"/>
            <w:tcBorders>
              <w:top w:val="nil"/>
              <w:left w:val="nil"/>
              <w:bottom w:val="nil"/>
              <w:right w:val="nil"/>
            </w:tcBorders>
            <w:shd w:val="clear" w:color="auto" w:fill="auto"/>
            <w:noWrap/>
            <w:vAlign w:val="bottom"/>
            <w:hideMark/>
          </w:tcPr>
          <w:p w:rsidR="0010008F" w:rsidRPr="004F6796" w:rsidRDefault="0010008F" w:rsidP="00622361">
            <w:pPr>
              <w:rPr>
                <w:rFonts w:asciiTheme="majorHAnsi" w:eastAsia="Times New Roman" w:hAnsiTheme="majorHAnsi"/>
                <w:b/>
                <w:bCs/>
                <w:color w:val="000000"/>
                <w:sz w:val="18"/>
                <w:szCs w:val="18"/>
                <w:lang w:eastAsia="es-MX"/>
              </w:rPr>
            </w:pPr>
          </w:p>
        </w:tc>
        <w:tc>
          <w:tcPr>
            <w:tcW w:w="2676" w:type="dxa"/>
            <w:tcBorders>
              <w:top w:val="nil"/>
              <w:left w:val="nil"/>
              <w:bottom w:val="nil"/>
              <w:right w:val="nil"/>
            </w:tcBorders>
            <w:shd w:val="clear" w:color="auto" w:fill="auto"/>
            <w:noWrap/>
            <w:vAlign w:val="bottom"/>
            <w:hideMark/>
          </w:tcPr>
          <w:p w:rsidR="0010008F" w:rsidRPr="004F6796" w:rsidRDefault="0010008F" w:rsidP="00622361">
            <w:pPr>
              <w:rPr>
                <w:rFonts w:asciiTheme="majorHAnsi" w:eastAsia="Times New Roman" w:hAnsiTheme="majorHAnsi"/>
                <w:b/>
                <w:bCs/>
                <w:color w:val="000000"/>
                <w:sz w:val="18"/>
                <w:szCs w:val="18"/>
                <w:lang w:eastAsia="es-MX"/>
              </w:rPr>
            </w:pPr>
          </w:p>
        </w:tc>
        <w:tc>
          <w:tcPr>
            <w:tcW w:w="2169" w:type="dxa"/>
            <w:tcBorders>
              <w:top w:val="nil"/>
              <w:left w:val="nil"/>
              <w:bottom w:val="nil"/>
              <w:right w:val="single" w:sz="4" w:space="0" w:color="auto"/>
            </w:tcBorders>
            <w:shd w:val="clear" w:color="auto" w:fill="auto"/>
            <w:noWrap/>
            <w:vAlign w:val="bottom"/>
          </w:tcPr>
          <w:p w:rsidR="0010008F" w:rsidRPr="00044B43" w:rsidRDefault="0010008F" w:rsidP="00622361">
            <w:pPr>
              <w:jc w:val="center"/>
              <w:rPr>
                <w:rFonts w:asciiTheme="majorHAnsi" w:eastAsia="Times New Roman" w:hAnsiTheme="majorHAnsi"/>
                <w:b/>
                <w:color w:val="000000"/>
                <w:sz w:val="18"/>
                <w:szCs w:val="18"/>
                <w:lang w:eastAsia="es-MX"/>
              </w:rPr>
            </w:pPr>
            <w:r w:rsidRPr="00044B43">
              <w:rPr>
                <w:rFonts w:asciiTheme="majorHAnsi" w:eastAsia="Times New Roman" w:hAnsiTheme="majorHAnsi"/>
                <w:b/>
                <w:color w:val="000000"/>
                <w:sz w:val="18"/>
                <w:szCs w:val="18"/>
                <w:lang w:eastAsia="es-MX"/>
              </w:rPr>
              <w:t>68</w:t>
            </w:r>
          </w:p>
        </w:tc>
      </w:tr>
      <w:tr w:rsidR="0010008F" w:rsidRPr="004F6796" w:rsidTr="0033720F">
        <w:trPr>
          <w:cantSplit/>
          <w:trHeight w:hRule="exact" w:val="397"/>
          <w:jc w:val="center"/>
        </w:trPr>
        <w:tc>
          <w:tcPr>
            <w:tcW w:w="8601"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10008F" w:rsidRPr="004F6796" w:rsidRDefault="0010008F" w:rsidP="00622361">
            <w:pPr>
              <w:jc w:val="center"/>
              <w:rPr>
                <w:rFonts w:asciiTheme="majorHAnsi" w:eastAsia="Times New Roman" w:hAnsiTheme="majorHAnsi"/>
                <w:b/>
                <w:bCs/>
                <w:color w:val="000000"/>
                <w:sz w:val="18"/>
                <w:szCs w:val="18"/>
                <w:lang w:eastAsia="es-MX"/>
              </w:rPr>
            </w:pPr>
            <w:r w:rsidRPr="004F6796">
              <w:rPr>
                <w:rFonts w:asciiTheme="majorHAnsi" w:eastAsia="Times New Roman" w:hAnsiTheme="majorHAnsi"/>
                <w:b/>
                <w:bCs/>
                <w:color w:val="000000"/>
                <w:sz w:val="18"/>
                <w:szCs w:val="18"/>
                <w:lang w:eastAsia="es-MX"/>
              </w:rPr>
              <w:t>RECURSOS DE REVISIÓN</w:t>
            </w:r>
          </w:p>
        </w:tc>
      </w:tr>
      <w:tr w:rsidR="0010008F" w:rsidRPr="004F6796" w:rsidTr="0033720F">
        <w:trPr>
          <w:cantSplit/>
          <w:trHeight w:hRule="exact" w:val="397"/>
          <w:jc w:val="center"/>
        </w:trPr>
        <w:tc>
          <w:tcPr>
            <w:tcW w:w="643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008F" w:rsidRPr="004F6796" w:rsidRDefault="0010008F" w:rsidP="00622361">
            <w:pPr>
              <w:rPr>
                <w:rFonts w:asciiTheme="majorHAnsi" w:eastAsia="Times New Roman" w:hAnsiTheme="majorHAnsi"/>
                <w:b/>
                <w:bCs/>
                <w:color w:val="000000"/>
                <w:sz w:val="18"/>
                <w:szCs w:val="18"/>
                <w:lang w:eastAsia="es-MX"/>
              </w:rPr>
            </w:pPr>
            <w:r w:rsidRPr="004F6796">
              <w:rPr>
                <w:rFonts w:asciiTheme="majorHAnsi" w:eastAsia="Times New Roman" w:hAnsiTheme="majorHAnsi"/>
                <w:b/>
                <w:bCs/>
                <w:color w:val="000000"/>
                <w:sz w:val="18"/>
                <w:szCs w:val="18"/>
                <w:lang w:eastAsia="es-MX"/>
              </w:rPr>
              <w:t>Admisiones</w:t>
            </w:r>
          </w:p>
        </w:tc>
        <w:tc>
          <w:tcPr>
            <w:tcW w:w="2169" w:type="dxa"/>
            <w:tcBorders>
              <w:top w:val="single" w:sz="4" w:space="0" w:color="auto"/>
              <w:left w:val="nil"/>
              <w:bottom w:val="single" w:sz="4" w:space="0" w:color="auto"/>
              <w:right w:val="single" w:sz="4" w:space="0" w:color="auto"/>
            </w:tcBorders>
            <w:shd w:val="clear" w:color="auto" w:fill="auto"/>
            <w:noWrap/>
            <w:vAlign w:val="bottom"/>
          </w:tcPr>
          <w:p w:rsidR="0010008F" w:rsidRPr="004F6796" w:rsidRDefault="0010008F" w:rsidP="00622361">
            <w:pPr>
              <w:jc w:val="center"/>
              <w:rPr>
                <w:rFonts w:asciiTheme="majorHAnsi" w:eastAsia="Times New Roman" w:hAnsiTheme="majorHAnsi"/>
                <w:color w:val="000000"/>
                <w:sz w:val="18"/>
                <w:szCs w:val="18"/>
                <w:lang w:eastAsia="es-MX"/>
              </w:rPr>
            </w:pPr>
            <w:r>
              <w:rPr>
                <w:rFonts w:asciiTheme="majorHAnsi" w:eastAsia="Times New Roman" w:hAnsiTheme="majorHAnsi"/>
                <w:color w:val="000000"/>
                <w:sz w:val="18"/>
                <w:szCs w:val="18"/>
                <w:lang w:eastAsia="es-MX"/>
              </w:rPr>
              <w:t>22</w:t>
            </w:r>
          </w:p>
        </w:tc>
      </w:tr>
      <w:tr w:rsidR="0010008F" w:rsidRPr="004F6796" w:rsidTr="0033720F">
        <w:trPr>
          <w:cantSplit/>
          <w:trHeight w:hRule="exact" w:val="397"/>
          <w:jc w:val="center"/>
        </w:trPr>
        <w:tc>
          <w:tcPr>
            <w:tcW w:w="643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008F" w:rsidRPr="004F6796" w:rsidRDefault="0010008F" w:rsidP="00622361">
            <w:pPr>
              <w:rPr>
                <w:rFonts w:asciiTheme="majorHAnsi" w:eastAsia="Times New Roman" w:hAnsiTheme="majorHAnsi"/>
                <w:b/>
                <w:bCs/>
                <w:color w:val="000000"/>
                <w:sz w:val="18"/>
                <w:szCs w:val="18"/>
                <w:lang w:eastAsia="es-MX"/>
              </w:rPr>
            </w:pPr>
            <w:r w:rsidRPr="004F6796">
              <w:rPr>
                <w:rFonts w:asciiTheme="majorHAnsi" w:eastAsia="Times New Roman" w:hAnsiTheme="majorHAnsi"/>
                <w:b/>
                <w:bCs/>
                <w:color w:val="000000"/>
                <w:sz w:val="18"/>
                <w:szCs w:val="18"/>
                <w:lang w:eastAsia="es-MX"/>
              </w:rPr>
              <w:t>Informes</w:t>
            </w:r>
          </w:p>
        </w:tc>
        <w:tc>
          <w:tcPr>
            <w:tcW w:w="2169" w:type="dxa"/>
            <w:tcBorders>
              <w:top w:val="nil"/>
              <w:left w:val="nil"/>
              <w:bottom w:val="single" w:sz="4" w:space="0" w:color="auto"/>
              <w:right w:val="single" w:sz="4" w:space="0" w:color="auto"/>
            </w:tcBorders>
            <w:shd w:val="clear" w:color="auto" w:fill="auto"/>
            <w:noWrap/>
            <w:vAlign w:val="bottom"/>
          </w:tcPr>
          <w:p w:rsidR="0010008F" w:rsidRPr="004F6796" w:rsidRDefault="0010008F" w:rsidP="00622361">
            <w:pPr>
              <w:jc w:val="center"/>
              <w:rPr>
                <w:rFonts w:asciiTheme="majorHAnsi" w:eastAsia="Times New Roman" w:hAnsiTheme="majorHAnsi"/>
                <w:color w:val="000000"/>
                <w:sz w:val="18"/>
                <w:szCs w:val="18"/>
                <w:lang w:eastAsia="es-MX"/>
              </w:rPr>
            </w:pPr>
            <w:r>
              <w:rPr>
                <w:rFonts w:asciiTheme="majorHAnsi" w:eastAsia="Times New Roman" w:hAnsiTheme="majorHAnsi"/>
                <w:color w:val="000000"/>
                <w:sz w:val="18"/>
                <w:szCs w:val="18"/>
                <w:lang w:eastAsia="es-MX"/>
              </w:rPr>
              <w:t>0</w:t>
            </w:r>
          </w:p>
        </w:tc>
      </w:tr>
      <w:tr w:rsidR="0010008F" w:rsidRPr="004F6796" w:rsidTr="0033720F">
        <w:trPr>
          <w:cantSplit/>
          <w:trHeight w:hRule="exact" w:val="397"/>
          <w:jc w:val="center"/>
        </w:trPr>
        <w:tc>
          <w:tcPr>
            <w:tcW w:w="643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008F" w:rsidRPr="004F6796" w:rsidRDefault="0010008F" w:rsidP="00622361">
            <w:pPr>
              <w:rPr>
                <w:rFonts w:asciiTheme="majorHAnsi" w:eastAsia="Times New Roman" w:hAnsiTheme="majorHAnsi"/>
                <w:b/>
                <w:bCs/>
                <w:color w:val="000000"/>
                <w:sz w:val="18"/>
                <w:szCs w:val="18"/>
                <w:lang w:eastAsia="es-MX"/>
              </w:rPr>
            </w:pPr>
            <w:r w:rsidRPr="004F6796">
              <w:rPr>
                <w:rFonts w:asciiTheme="majorHAnsi" w:eastAsia="Times New Roman" w:hAnsiTheme="majorHAnsi"/>
                <w:b/>
                <w:bCs/>
                <w:color w:val="000000"/>
                <w:sz w:val="18"/>
                <w:szCs w:val="18"/>
                <w:lang w:eastAsia="es-MX"/>
              </w:rPr>
              <w:t>Resoluciones</w:t>
            </w:r>
          </w:p>
        </w:tc>
        <w:tc>
          <w:tcPr>
            <w:tcW w:w="2169" w:type="dxa"/>
            <w:tcBorders>
              <w:top w:val="nil"/>
              <w:left w:val="nil"/>
              <w:bottom w:val="single" w:sz="4" w:space="0" w:color="auto"/>
              <w:right w:val="single" w:sz="4" w:space="0" w:color="auto"/>
            </w:tcBorders>
            <w:shd w:val="clear" w:color="auto" w:fill="auto"/>
            <w:noWrap/>
            <w:vAlign w:val="bottom"/>
          </w:tcPr>
          <w:p w:rsidR="0010008F" w:rsidRPr="004F6796" w:rsidRDefault="0010008F" w:rsidP="00622361">
            <w:pPr>
              <w:jc w:val="center"/>
              <w:rPr>
                <w:rFonts w:asciiTheme="majorHAnsi" w:eastAsia="Times New Roman" w:hAnsiTheme="majorHAnsi"/>
                <w:color w:val="000000"/>
                <w:sz w:val="18"/>
                <w:szCs w:val="18"/>
                <w:lang w:eastAsia="es-MX"/>
              </w:rPr>
            </w:pPr>
            <w:r>
              <w:rPr>
                <w:rFonts w:asciiTheme="majorHAnsi" w:eastAsia="Times New Roman" w:hAnsiTheme="majorHAnsi"/>
                <w:color w:val="000000"/>
                <w:sz w:val="18"/>
                <w:szCs w:val="18"/>
                <w:lang w:eastAsia="es-MX"/>
              </w:rPr>
              <w:t>14</w:t>
            </w:r>
          </w:p>
        </w:tc>
      </w:tr>
      <w:tr w:rsidR="0010008F" w:rsidRPr="004F6796" w:rsidTr="0033720F">
        <w:trPr>
          <w:cantSplit/>
          <w:trHeight w:hRule="exact" w:val="397"/>
          <w:jc w:val="center"/>
        </w:trPr>
        <w:tc>
          <w:tcPr>
            <w:tcW w:w="3756" w:type="dxa"/>
            <w:gridSpan w:val="3"/>
            <w:tcBorders>
              <w:top w:val="nil"/>
              <w:left w:val="single" w:sz="4" w:space="0" w:color="auto"/>
              <w:bottom w:val="nil"/>
              <w:right w:val="nil"/>
            </w:tcBorders>
            <w:shd w:val="clear" w:color="auto" w:fill="auto"/>
            <w:noWrap/>
            <w:vAlign w:val="bottom"/>
            <w:hideMark/>
          </w:tcPr>
          <w:p w:rsidR="0010008F" w:rsidRPr="004F6796" w:rsidRDefault="0010008F" w:rsidP="00622361">
            <w:pPr>
              <w:jc w:val="both"/>
              <w:rPr>
                <w:rFonts w:asciiTheme="majorHAnsi" w:eastAsia="Times New Roman" w:hAnsiTheme="majorHAnsi"/>
                <w:b/>
                <w:bCs/>
                <w:color w:val="000000"/>
                <w:sz w:val="18"/>
                <w:szCs w:val="18"/>
                <w:lang w:eastAsia="es-MX"/>
              </w:rPr>
            </w:pPr>
            <w:r>
              <w:rPr>
                <w:rFonts w:asciiTheme="majorHAnsi" w:eastAsia="Times New Roman" w:hAnsiTheme="majorHAnsi"/>
                <w:b/>
                <w:bCs/>
                <w:color w:val="000000"/>
                <w:sz w:val="18"/>
                <w:szCs w:val="18"/>
                <w:lang w:eastAsia="es-MX"/>
              </w:rPr>
              <w:t>Total</w:t>
            </w:r>
          </w:p>
        </w:tc>
        <w:tc>
          <w:tcPr>
            <w:tcW w:w="2676" w:type="dxa"/>
            <w:tcBorders>
              <w:top w:val="nil"/>
              <w:left w:val="nil"/>
              <w:bottom w:val="nil"/>
              <w:right w:val="nil"/>
            </w:tcBorders>
            <w:shd w:val="clear" w:color="auto" w:fill="auto"/>
            <w:noWrap/>
            <w:vAlign w:val="bottom"/>
            <w:hideMark/>
          </w:tcPr>
          <w:p w:rsidR="0010008F" w:rsidRPr="004F6796" w:rsidRDefault="0010008F" w:rsidP="00622361">
            <w:pPr>
              <w:jc w:val="center"/>
              <w:rPr>
                <w:rFonts w:asciiTheme="majorHAnsi" w:eastAsia="Times New Roman" w:hAnsiTheme="majorHAnsi"/>
                <w:b/>
                <w:bCs/>
                <w:color w:val="000000"/>
                <w:sz w:val="18"/>
                <w:szCs w:val="18"/>
                <w:lang w:eastAsia="es-MX"/>
              </w:rPr>
            </w:pPr>
          </w:p>
        </w:tc>
        <w:tc>
          <w:tcPr>
            <w:tcW w:w="2169" w:type="dxa"/>
            <w:tcBorders>
              <w:top w:val="nil"/>
              <w:left w:val="nil"/>
              <w:bottom w:val="nil"/>
              <w:right w:val="single" w:sz="4" w:space="0" w:color="auto"/>
            </w:tcBorders>
            <w:shd w:val="clear" w:color="auto" w:fill="auto"/>
            <w:noWrap/>
            <w:vAlign w:val="bottom"/>
          </w:tcPr>
          <w:p w:rsidR="0010008F" w:rsidRPr="00044B43" w:rsidRDefault="0010008F" w:rsidP="00622361">
            <w:pPr>
              <w:jc w:val="center"/>
              <w:rPr>
                <w:rFonts w:asciiTheme="majorHAnsi" w:eastAsia="Times New Roman" w:hAnsiTheme="majorHAnsi"/>
                <w:b/>
                <w:color w:val="000000"/>
                <w:sz w:val="18"/>
                <w:szCs w:val="18"/>
                <w:lang w:eastAsia="es-MX"/>
              </w:rPr>
            </w:pPr>
            <w:r w:rsidRPr="00044B43">
              <w:rPr>
                <w:rFonts w:asciiTheme="majorHAnsi" w:eastAsia="Times New Roman" w:hAnsiTheme="majorHAnsi"/>
                <w:b/>
                <w:color w:val="000000"/>
                <w:sz w:val="18"/>
                <w:szCs w:val="18"/>
                <w:lang w:eastAsia="es-MX"/>
              </w:rPr>
              <w:t>36</w:t>
            </w:r>
          </w:p>
        </w:tc>
      </w:tr>
      <w:tr w:rsidR="0010008F" w:rsidRPr="004F6796" w:rsidTr="0033720F">
        <w:trPr>
          <w:cantSplit/>
          <w:trHeight w:hRule="exact" w:val="397"/>
          <w:jc w:val="center"/>
        </w:trPr>
        <w:tc>
          <w:tcPr>
            <w:tcW w:w="8601"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10008F" w:rsidRPr="004F6796" w:rsidRDefault="0010008F" w:rsidP="00622361">
            <w:pPr>
              <w:jc w:val="center"/>
              <w:rPr>
                <w:rFonts w:asciiTheme="majorHAnsi" w:eastAsia="Times New Roman" w:hAnsiTheme="majorHAnsi"/>
                <w:b/>
                <w:bCs/>
                <w:color w:val="000000"/>
                <w:sz w:val="18"/>
                <w:szCs w:val="18"/>
                <w:lang w:eastAsia="es-MX"/>
              </w:rPr>
            </w:pPr>
            <w:r w:rsidRPr="004F6796">
              <w:rPr>
                <w:rFonts w:asciiTheme="majorHAnsi" w:eastAsia="Times New Roman" w:hAnsiTheme="majorHAnsi"/>
                <w:b/>
                <w:bCs/>
                <w:color w:val="000000"/>
                <w:sz w:val="18"/>
                <w:szCs w:val="18"/>
                <w:lang w:eastAsia="es-MX"/>
              </w:rPr>
              <w:t>DENUNCIAS PENALES</w:t>
            </w:r>
          </w:p>
        </w:tc>
      </w:tr>
      <w:tr w:rsidR="00557156" w:rsidRPr="004F6796" w:rsidTr="0033720F">
        <w:trPr>
          <w:cantSplit/>
          <w:trHeight w:hRule="exact" w:val="397"/>
          <w:jc w:val="center"/>
        </w:trPr>
        <w:tc>
          <w:tcPr>
            <w:tcW w:w="643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7156" w:rsidRPr="004F6796" w:rsidRDefault="00557156" w:rsidP="00622361">
            <w:pPr>
              <w:rPr>
                <w:rFonts w:asciiTheme="majorHAnsi" w:eastAsia="Times New Roman" w:hAnsiTheme="majorHAnsi"/>
                <w:b/>
                <w:bCs/>
                <w:color w:val="000000"/>
                <w:sz w:val="18"/>
                <w:szCs w:val="18"/>
                <w:lang w:eastAsia="es-MX"/>
              </w:rPr>
            </w:pPr>
            <w:r w:rsidRPr="004F6796">
              <w:rPr>
                <w:rFonts w:asciiTheme="majorHAnsi" w:eastAsia="Times New Roman" w:hAnsiTheme="majorHAnsi"/>
                <w:b/>
                <w:bCs/>
                <w:color w:val="000000"/>
                <w:sz w:val="18"/>
                <w:szCs w:val="18"/>
                <w:lang w:eastAsia="es-MX"/>
              </w:rPr>
              <w:t>Fuero Común</w:t>
            </w:r>
          </w:p>
        </w:tc>
        <w:tc>
          <w:tcPr>
            <w:tcW w:w="2169" w:type="dxa"/>
            <w:tcBorders>
              <w:top w:val="single" w:sz="4" w:space="0" w:color="auto"/>
              <w:left w:val="nil"/>
              <w:bottom w:val="single" w:sz="4" w:space="0" w:color="auto"/>
              <w:right w:val="single" w:sz="4" w:space="0" w:color="auto"/>
            </w:tcBorders>
            <w:shd w:val="clear" w:color="000000" w:fill="F2F2F2"/>
            <w:noWrap/>
            <w:vAlign w:val="bottom"/>
          </w:tcPr>
          <w:p w:rsidR="00557156" w:rsidRPr="00557156" w:rsidRDefault="00557156" w:rsidP="00622361">
            <w:pPr>
              <w:jc w:val="center"/>
              <w:rPr>
                <w:rFonts w:asciiTheme="majorHAnsi" w:eastAsia="Times New Roman" w:hAnsiTheme="majorHAnsi"/>
                <w:color w:val="000000"/>
                <w:sz w:val="18"/>
                <w:szCs w:val="18"/>
                <w:lang w:eastAsia="es-MX"/>
              </w:rPr>
            </w:pPr>
            <w:r>
              <w:rPr>
                <w:rFonts w:asciiTheme="majorHAnsi" w:eastAsia="Times New Roman" w:hAnsiTheme="majorHAnsi"/>
                <w:color w:val="000000"/>
                <w:sz w:val="18"/>
                <w:szCs w:val="18"/>
                <w:lang w:eastAsia="es-MX"/>
              </w:rPr>
              <w:t>7</w:t>
            </w:r>
          </w:p>
        </w:tc>
      </w:tr>
      <w:tr w:rsidR="00557156" w:rsidRPr="004F6796" w:rsidTr="0033720F">
        <w:trPr>
          <w:cantSplit/>
          <w:trHeight w:hRule="exact" w:val="828"/>
          <w:jc w:val="center"/>
        </w:trPr>
        <w:tc>
          <w:tcPr>
            <w:tcW w:w="6432"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57156" w:rsidRPr="00557156" w:rsidRDefault="00210DAF" w:rsidP="00557156">
            <w:pPr>
              <w:rPr>
                <w:rFonts w:asciiTheme="majorHAnsi" w:eastAsia="Times New Roman" w:hAnsiTheme="majorHAnsi"/>
                <w:b/>
                <w:bCs/>
                <w:color w:val="000000"/>
                <w:sz w:val="16"/>
                <w:szCs w:val="16"/>
                <w:lang w:eastAsia="es-MX"/>
              </w:rPr>
            </w:pPr>
            <w:r>
              <w:rPr>
                <w:rFonts w:asciiTheme="majorHAnsi" w:eastAsia="Times New Roman" w:hAnsiTheme="majorHAnsi"/>
                <w:b/>
                <w:bCs/>
                <w:color w:val="000000"/>
                <w:sz w:val="16"/>
                <w:szCs w:val="16"/>
                <w:lang w:eastAsia="es-MX"/>
              </w:rPr>
              <w:t>Caso emblemático Ambiental</w:t>
            </w:r>
            <w:r w:rsidR="00557156" w:rsidRPr="00557156">
              <w:rPr>
                <w:rFonts w:asciiTheme="majorHAnsi" w:eastAsia="Times New Roman" w:hAnsiTheme="majorHAnsi"/>
                <w:b/>
                <w:bCs/>
                <w:color w:val="000000"/>
                <w:sz w:val="16"/>
                <w:szCs w:val="16"/>
                <w:lang w:eastAsia="es-MX"/>
              </w:rPr>
              <w:t xml:space="preserve"> (H</w:t>
            </w:r>
            <w:r w:rsidR="00557156">
              <w:rPr>
                <w:rFonts w:asciiTheme="majorHAnsi" w:eastAsia="Times New Roman" w:hAnsiTheme="majorHAnsi"/>
                <w:b/>
                <w:bCs/>
                <w:color w:val="000000"/>
                <w:sz w:val="16"/>
                <w:szCs w:val="16"/>
                <w:lang w:eastAsia="es-MX"/>
              </w:rPr>
              <w:t xml:space="preserve">. </w:t>
            </w:r>
            <w:r w:rsidR="00557156" w:rsidRPr="00557156">
              <w:rPr>
                <w:rFonts w:asciiTheme="majorHAnsi" w:eastAsia="Times New Roman" w:hAnsiTheme="majorHAnsi"/>
                <w:b/>
                <w:bCs/>
                <w:color w:val="000000"/>
                <w:sz w:val="16"/>
                <w:szCs w:val="16"/>
                <w:lang w:eastAsia="es-MX"/>
              </w:rPr>
              <w:t>Ayuntamiento de Tapalpa</w:t>
            </w:r>
            <w:r w:rsidR="00557156">
              <w:rPr>
                <w:rFonts w:asciiTheme="majorHAnsi" w:eastAsia="Times New Roman" w:hAnsiTheme="majorHAnsi"/>
                <w:b/>
                <w:bCs/>
                <w:color w:val="000000"/>
                <w:sz w:val="16"/>
                <w:szCs w:val="16"/>
                <w:lang w:eastAsia="es-MX"/>
              </w:rPr>
              <w:t>, sitio de disposición final de residuos de manejo especial</w:t>
            </w:r>
            <w:r w:rsidR="00557156" w:rsidRPr="00557156">
              <w:rPr>
                <w:rFonts w:asciiTheme="majorHAnsi" w:eastAsia="Times New Roman" w:hAnsiTheme="majorHAnsi"/>
                <w:b/>
                <w:bCs/>
                <w:color w:val="000000"/>
                <w:sz w:val="16"/>
                <w:szCs w:val="16"/>
                <w:lang w:eastAsia="es-MX"/>
              </w:rPr>
              <w:t>) No. Averiguación Previa D-I/16249/2016 18 de julio de 2016</w:t>
            </w:r>
          </w:p>
        </w:tc>
        <w:tc>
          <w:tcPr>
            <w:tcW w:w="2169" w:type="dxa"/>
            <w:tcBorders>
              <w:left w:val="nil"/>
              <w:bottom w:val="single" w:sz="4" w:space="0" w:color="auto"/>
              <w:right w:val="single" w:sz="4" w:space="0" w:color="auto"/>
            </w:tcBorders>
            <w:shd w:val="clear" w:color="000000" w:fill="F2F2F2"/>
            <w:noWrap/>
            <w:vAlign w:val="bottom"/>
          </w:tcPr>
          <w:p w:rsidR="00557156" w:rsidRPr="00557156" w:rsidRDefault="00557156" w:rsidP="00622361">
            <w:pPr>
              <w:jc w:val="center"/>
              <w:rPr>
                <w:rFonts w:asciiTheme="majorHAnsi" w:eastAsia="Times New Roman" w:hAnsiTheme="majorHAnsi"/>
                <w:color w:val="000000"/>
                <w:sz w:val="18"/>
                <w:szCs w:val="18"/>
                <w:lang w:eastAsia="es-MX"/>
              </w:rPr>
            </w:pPr>
            <w:r>
              <w:rPr>
                <w:rFonts w:asciiTheme="majorHAnsi" w:eastAsia="Times New Roman" w:hAnsiTheme="majorHAnsi"/>
                <w:color w:val="000000"/>
                <w:sz w:val="18"/>
                <w:szCs w:val="18"/>
                <w:lang w:eastAsia="es-MX"/>
              </w:rPr>
              <w:t>1</w:t>
            </w:r>
          </w:p>
        </w:tc>
      </w:tr>
      <w:tr w:rsidR="0010008F" w:rsidRPr="004F6796" w:rsidTr="0033720F">
        <w:trPr>
          <w:cantSplit/>
          <w:trHeight w:hRule="exact" w:val="397"/>
          <w:jc w:val="center"/>
        </w:trPr>
        <w:tc>
          <w:tcPr>
            <w:tcW w:w="3756" w:type="dxa"/>
            <w:gridSpan w:val="3"/>
            <w:tcBorders>
              <w:top w:val="nil"/>
              <w:left w:val="single" w:sz="4" w:space="0" w:color="auto"/>
              <w:bottom w:val="single" w:sz="4" w:space="0" w:color="auto"/>
              <w:right w:val="nil"/>
            </w:tcBorders>
            <w:shd w:val="clear" w:color="auto" w:fill="auto"/>
            <w:noWrap/>
            <w:vAlign w:val="bottom"/>
            <w:hideMark/>
          </w:tcPr>
          <w:p w:rsidR="0010008F" w:rsidRPr="004F6796" w:rsidRDefault="0010008F" w:rsidP="00622361">
            <w:pPr>
              <w:jc w:val="both"/>
              <w:rPr>
                <w:rFonts w:asciiTheme="majorHAnsi" w:eastAsia="Times New Roman" w:hAnsiTheme="majorHAnsi"/>
                <w:b/>
                <w:bCs/>
                <w:color w:val="000000"/>
                <w:sz w:val="18"/>
                <w:szCs w:val="18"/>
                <w:lang w:eastAsia="es-MX"/>
              </w:rPr>
            </w:pPr>
            <w:r>
              <w:rPr>
                <w:rFonts w:asciiTheme="majorHAnsi" w:eastAsia="Times New Roman" w:hAnsiTheme="majorHAnsi"/>
                <w:b/>
                <w:bCs/>
                <w:color w:val="000000"/>
                <w:sz w:val="18"/>
                <w:szCs w:val="18"/>
                <w:lang w:eastAsia="es-MX"/>
              </w:rPr>
              <w:t>Total</w:t>
            </w:r>
          </w:p>
        </w:tc>
        <w:tc>
          <w:tcPr>
            <w:tcW w:w="2676" w:type="dxa"/>
            <w:tcBorders>
              <w:top w:val="nil"/>
              <w:left w:val="nil"/>
              <w:bottom w:val="single" w:sz="4" w:space="0" w:color="auto"/>
              <w:right w:val="nil"/>
            </w:tcBorders>
            <w:shd w:val="clear" w:color="auto" w:fill="auto"/>
            <w:noWrap/>
            <w:vAlign w:val="bottom"/>
            <w:hideMark/>
          </w:tcPr>
          <w:p w:rsidR="0010008F" w:rsidRPr="004F6796" w:rsidRDefault="0010008F" w:rsidP="00622361">
            <w:pPr>
              <w:rPr>
                <w:rFonts w:asciiTheme="majorHAnsi" w:eastAsia="Times New Roman" w:hAnsiTheme="majorHAnsi"/>
                <w:b/>
                <w:bCs/>
                <w:color w:val="000000"/>
                <w:sz w:val="18"/>
                <w:szCs w:val="18"/>
                <w:lang w:eastAsia="es-MX"/>
              </w:rPr>
            </w:pPr>
          </w:p>
        </w:tc>
        <w:tc>
          <w:tcPr>
            <w:tcW w:w="2169" w:type="dxa"/>
            <w:tcBorders>
              <w:top w:val="nil"/>
              <w:left w:val="nil"/>
              <w:bottom w:val="single" w:sz="4" w:space="0" w:color="auto"/>
              <w:right w:val="single" w:sz="4" w:space="0" w:color="auto"/>
            </w:tcBorders>
            <w:shd w:val="clear" w:color="auto" w:fill="auto"/>
            <w:noWrap/>
            <w:vAlign w:val="bottom"/>
          </w:tcPr>
          <w:p w:rsidR="0010008F" w:rsidRPr="00044B43" w:rsidRDefault="0010008F" w:rsidP="00622361">
            <w:pPr>
              <w:jc w:val="center"/>
              <w:rPr>
                <w:rFonts w:asciiTheme="majorHAnsi" w:eastAsia="Times New Roman" w:hAnsiTheme="majorHAnsi"/>
                <w:b/>
                <w:color w:val="000000"/>
                <w:sz w:val="18"/>
                <w:szCs w:val="18"/>
                <w:lang w:eastAsia="es-MX"/>
              </w:rPr>
            </w:pPr>
            <w:r w:rsidRPr="00044B43">
              <w:rPr>
                <w:rFonts w:asciiTheme="majorHAnsi" w:eastAsia="Times New Roman" w:hAnsiTheme="majorHAnsi"/>
                <w:b/>
                <w:color w:val="000000"/>
                <w:sz w:val="18"/>
                <w:szCs w:val="18"/>
                <w:lang w:eastAsia="es-MX"/>
              </w:rPr>
              <w:t>8</w:t>
            </w:r>
          </w:p>
        </w:tc>
      </w:tr>
    </w:tbl>
    <w:p w:rsidR="0010008F" w:rsidRDefault="0010008F" w:rsidP="0010008F">
      <w:pPr>
        <w:jc w:val="both"/>
        <w:rPr>
          <w:rFonts w:asciiTheme="majorHAnsi" w:hAnsiTheme="majorHAnsi" w:cs="Tahoma"/>
          <w:b/>
          <w:sz w:val="22"/>
          <w:szCs w:val="22"/>
        </w:rPr>
      </w:pPr>
    </w:p>
    <w:p w:rsidR="0010008F" w:rsidRDefault="0010008F" w:rsidP="0010008F">
      <w:pPr>
        <w:jc w:val="both"/>
        <w:rPr>
          <w:rFonts w:asciiTheme="majorHAnsi" w:hAnsiTheme="majorHAnsi" w:cs="Tahoma"/>
          <w:b/>
          <w:sz w:val="22"/>
          <w:szCs w:val="22"/>
        </w:rPr>
      </w:pPr>
    </w:p>
    <w:p w:rsidR="0010008F" w:rsidRPr="00210DAF" w:rsidRDefault="0010008F" w:rsidP="0010008F">
      <w:pPr>
        <w:jc w:val="center"/>
        <w:rPr>
          <w:rFonts w:ascii="Calibri Light" w:eastAsia="Century Gothic" w:hAnsi="Calibri Light"/>
          <w:b/>
          <w:color w:val="9E9E9E" w:themeColor="text2" w:themeTint="99"/>
          <w:sz w:val="22"/>
          <w:szCs w:val="22"/>
        </w:rPr>
      </w:pPr>
      <w:r w:rsidRPr="00210DAF">
        <w:rPr>
          <w:rFonts w:ascii="Calibri Light" w:eastAsia="Century Gothic" w:hAnsi="Calibri Light"/>
          <w:b/>
          <w:color w:val="9E9E9E" w:themeColor="text2" w:themeTint="99"/>
          <w:sz w:val="22"/>
          <w:szCs w:val="22"/>
        </w:rPr>
        <w:t>Transparencia y Derechos Humanos:</w:t>
      </w:r>
    </w:p>
    <w:p w:rsidR="0010008F" w:rsidRDefault="0010008F" w:rsidP="0010008F">
      <w:pPr>
        <w:jc w:val="both"/>
        <w:rPr>
          <w:rFonts w:ascii="Calibri" w:eastAsia="Century Gothic" w:hAnsi="Calibri"/>
        </w:rPr>
      </w:pPr>
      <w:r w:rsidRPr="00107F25">
        <w:rPr>
          <w:rFonts w:ascii="Calibri" w:eastAsia="Century Gothic" w:hAnsi="Calibri"/>
          <w:sz w:val="20"/>
          <w:szCs w:val="20"/>
        </w:rPr>
        <w:t>La unidad de Transparencia de la PROEPA, dio cauce a las siguientes peticiones de información</w:t>
      </w:r>
      <w:r>
        <w:rPr>
          <w:rFonts w:ascii="Calibri" w:eastAsia="Century Gothic" w:hAnsi="Calibri"/>
        </w:rPr>
        <w:t>:</w:t>
      </w:r>
    </w:p>
    <w:tbl>
      <w:tblPr>
        <w:tblW w:w="9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275"/>
        <w:gridCol w:w="1701"/>
        <w:gridCol w:w="1418"/>
        <w:gridCol w:w="1417"/>
        <w:gridCol w:w="1178"/>
      </w:tblGrid>
      <w:tr w:rsidR="0010008F" w:rsidRPr="00F25F4A" w:rsidTr="00622361">
        <w:trPr>
          <w:trHeight w:val="454"/>
          <w:tblHeader/>
        </w:trPr>
        <w:tc>
          <w:tcPr>
            <w:tcW w:w="2235" w:type="dxa"/>
            <w:shd w:val="pct20" w:color="auto" w:fill="FFFFFF" w:themeFill="background1"/>
            <w:vAlign w:val="bottom"/>
          </w:tcPr>
          <w:p w:rsidR="0010008F" w:rsidRPr="00F25F4A" w:rsidRDefault="0010008F" w:rsidP="00622361">
            <w:pPr>
              <w:jc w:val="center"/>
              <w:rPr>
                <w:rFonts w:asciiTheme="majorHAnsi" w:eastAsia="Times New Roman" w:hAnsiTheme="majorHAnsi" w:cs="Arial"/>
                <w:b/>
                <w:color w:val="000000"/>
                <w:sz w:val="18"/>
                <w:szCs w:val="18"/>
              </w:rPr>
            </w:pPr>
            <w:r w:rsidRPr="00F25F4A">
              <w:rPr>
                <w:rFonts w:asciiTheme="majorHAnsi" w:eastAsia="Times New Roman" w:hAnsiTheme="majorHAnsi" w:cs="Arial"/>
                <w:b/>
                <w:color w:val="000000"/>
                <w:sz w:val="18"/>
                <w:szCs w:val="18"/>
              </w:rPr>
              <w:t>Año</w:t>
            </w:r>
          </w:p>
        </w:tc>
        <w:tc>
          <w:tcPr>
            <w:tcW w:w="1275" w:type="dxa"/>
            <w:shd w:val="pct20" w:color="auto" w:fill="FFFFFF" w:themeFill="background1"/>
            <w:vAlign w:val="center"/>
          </w:tcPr>
          <w:p w:rsidR="0010008F" w:rsidRPr="00F25F4A" w:rsidRDefault="0010008F" w:rsidP="00622361">
            <w:pPr>
              <w:rPr>
                <w:rFonts w:asciiTheme="majorHAnsi" w:eastAsia="Times New Roman" w:hAnsiTheme="majorHAnsi" w:cs="Arial"/>
                <w:b/>
                <w:bCs/>
                <w:color w:val="000000"/>
                <w:sz w:val="18"/>
                <w:szCs w:val="18"/>
              </w:rPr>
            </w:pPr>
            <w:r w:rsidRPr="00F25F4A">
              <w:rPr>
                <w:rFonts w:asciiTheme="majorHAnsi" w:eastAsia="Times New Roman" w:hAnsiTheme="majorHAnsi" w:cs="Arial"/>
                <w:b/>
                <w:bCs/>
                <w:color w:val="000000"/>
                <w:sz w:val="18"/>
                <w:szCs w:val="18"/>
              </w:rPr>
              <w:t>Atendidas</w:t>
            </w:r>
          </w:p>
        </w:tc>
        <w:tc>
          <w:tcPr>
            <w:tcW w:w="1701" w:type="dxa"/>
            <w:shd w:val="pct20" w:color="auto" w:fill="FFFFFF" w:themeFill="background1"/>
            <w:noWrap/>
            <w:vAlign w:val="center"/>
          </w:tcPr>
          <w:p w:rsidR="0010008F" w:rsidRPr="00F25F4A" w:rsidRDefault="0010008F" w:rsidP="00622361">
            <w:pPr>
              <w:jc w:val="center"/>
              <w:rPr>
                <w:rFonts w:asciiTheme="majorHAnsi" w:eastAsia="Times New Roman" w:hAnsiTheme="majorHAnsi" w:cs="Arial"/>
                <w:b/>
                <w:bCs/>
                <w:color w:val="000000"/>
                <w:sz w:val="18"/>
                <w:szCs w:val="18"/>
              </w:rPr>
            </w:pPr>
            <w:r>
              <w:rPr>
                <w:rFonts w:asciiTheme="majorHAnsi" w:eastAsia="Times New Roman" w:hAnsiTheme="majorHAnsi" w:cs="Arial"/>
                <w:b/>
                <w:bCs/>
                <w:color w:val="000000"/>
                <w:sz w:val="18"/>
                <w:szCs w:val="18"/>
              </w:rPr>
              <w:t>Derivadas al ITEI o por in</w:t>
            </w:r>
            <w:r w:rsidRPr="00F25F4A">
              <w:rPr>
                <w:rFonts w:asciiTheme="majorHAnsi" w:eastAsia="Times New Roman" w:hAnsiTheme="majorHAnsi" w:cs="Arial"/>
                <w:b/>
                <w:bCs/>
                <w:color w:val="000000"/>
                <w:sz w:val="18"/>
                <w:szCs w:val="18"/>
              </w:rPr>
              <w:t>competencia</w:t>
            </w:r>
          </w:p>
        </w:tc>
        <w:tc>
          <w:tcPr>
            <w:tcW w:w="1418" w:type="dxa"/>
            <w:shd w:val="pct20" w:color="auto" w:fill="FFFFFF" w:themeFill="background1"/>
            <w:vAlign w:val="bottom"/>
          </w:tcPr>
          <w:p w:rsidR="0010008F" w:rsidRPr="00F25F4A" w:rsidRDefault="0010008F" w:rsidP="00622361">
            <w:pPr>
              <w:jc w:val="center"/>
              <w:rPr>
                <w:rFonts w:asciiTheme="majorHAnsi" w:eastAsia="Times New Roman" w:hAnsiTheme="majorHAnsi" w:cs="Arial"/>
                <w:b/>
                <w:color w:val="000000"/>
                <w:sz w:val="18"/>
                <w:szCs w:val="18"/>
              </w:rPr>
            </w:pPr>
            <w:r w:rsidRPr="00F25F4A">
              <w:rPr>
                <w:rFonts w:asciiTheme="majorHAnsi" w:eastAsia="Times New Roman" w:hAnsiTheme="majorHAnsi" w:cs="Arial"/>
                <w:b/>
                <w:color w:val="000000"/>
                <w:sz w:val="18"/>
                <w:szCs w:val="18"/>
              </w:rPr>
              <w:t>Improcedentes</w:t>
            </w:r>
          </w:p>
        </w:tc>
        <w:tc>
          <w:tcPr>
            <w:tcW w:w="1417" w:type="dxa"/>
            <w:shd w:val="pct20" w:color="auto" w:fill="FFFFFF" w:themeFill="background1"/>
            <w:vAlign w:val="bottom"/>
          </w:tcPr>
          <w:p w:rsidR="0010008F" w:rsidRPr="00F25F4A" w:rsidRDefault="0010008F" w:rsidP="00622361">
            <w:pPr>
              <w:jc w:val="center"/>
              <w:rPr>
                <w:rFonts w:asciiTheme="majorHAnsi" w:eastAsia="Times New Roman" w:hAnsiTheme="majorHAnsi" w:cs="Arial"/>
                <w:b/>
                <w:bCs/>
                <w:color w:val="000000"/>
                <w:sz w:val="18"/>
                <w:szCs w:val="18"/>
              </w:rPr>
            </w:pPr>
            <w:r w:rsidRPr="00F25F4A">
              <w:rPr>
                <w:rFonts w:asciiTheme="majorHAnsi" w:eastAsia="Times New Roman" w:hAnsiTheme="majorHAnsi" w:cs="Arial"/>
                <w:b/>
                <w:bCs/>
                <w:color w:val="000000"/>
                <w:sz w:val="18"/>
                <w:szCs w:val="18"/>
              </w:rPr>
              <w:t>Procedentes</w:t>
            </w:r>
          </w:p>
        </w:tc>
        <w:tc>
          <w:tcPr>
            <w:tcW w:w="1178" w:type="dxa"/>
            <w:shd w:val="pct20" w:color="auto" w:fill="FFFFFF" w:themeFill="background1"/>
            <w:noWrap/>
            <w:vAlign w:val="bottom"/>
          </w:tcPr>
          <w:p w:rsidR="0010008F" w:rsidRPr="00F25F4A" w:rsidRDefault="0010008F" w:rsidP="00622361">
            <w:pPr>
              <w:jc w:val="center"/>
              <w:rPr>
                <w:rFonts w:asciiTheme="majorHAnsi" w:eastAsia="Times New Roman" w:hAnsiTheme="majorHAnsi" w:cs="Arial"/>
                <w:b/>
                <w:bCs/>
                <w:color w:val="000000"/>
                <w:sz w:val="18"/>
                <w:szCs w:val="18"/>
              </w:rPr>
            </w:pPr>
            <w:r w:rsidRPr="00F25F4A">
              <w:rPr>
                <w:rFonts w:asciiTheme="majorHAnsi" w:eastAsia="Times New Roman" w:hAnsiTheme="majorHAnsi" w:cs="Arial"/>
                <w:b/>
                <w:bCs/>
                <w:color w:val="000000"/>
                <w:sz w:val="18"/>
                <w:szCs w:val="18"/>
              </w:rPr>
              <w:t>Procedentes Parcial</w:t>
            </w:r>
          </w:p>
        </w:tc>
      </w:tr>
      <w:tr w:rsidR="0010008F" w:rsidRPr="00F25F4A" w:rsidTr="00622361">
        <w:trPr>
          <w:trHeight w:hRule="exact" w:val="432"/>
        </w:trPr>
        <w:tc>
          <w:tcPr>
            <w:tcW w:w="2235" w:type="dxa"/>
            <w:shd w:val="clear" w:color="auto" w:fill="auto"/>
          </w:tcPr>
          <w:p w:rsidR="0010008F" w:rsidRPr="00F25F4A" w:rsidRDefault="0010008F" w:rsidP="00622361">
            <w:pPr>
              <w:jc w:val="center"/>
              <w:rPr>
                <w:rFonts w:asciiTheme="majorHAnsi" w:eastAsia="Times New Roman" w:hAnsiTheme="majorHAnsi" w:cs="Arial"/>
                <w:color w:val="000000"/>
                <w:sz w:val="18"/>
                <w:szCs w:val="18"/>
              </w:rPr>
            </w:pPr>
            <w:r w:rsidRPr="00F25F4A">
              <w:rPr>
                <w:rFonts w:asciiTheme="majorHAnsi" w:eastAsia="Times New Roman" w:hAnsiTheme="majorHAnsi" w:cs="Arial"/>
                <w:color w:val="000000"/>
                <w:sz w:val="18"/>
                <w:szCs w:val="18"/>
              </w:rPr>
              <w:t>2013</w:t>
            </w:r>
          </w:p>
        </w:tc>
        <w:tc>
          <w:tcPr>
            <w:tcW w:w="1275" w:type="dxa"/>
          </w:tcPr>
          <w:p w:rsidR="0010008F" w:rsidRPr="00F25F4A" w:rsidRDefault="0010008F" w:rsidP="00622361">
            <w:pPr>
              <w:jc w:val="center"/>
              <w:rPr>
                <w:rFonts w:asciiTheme="majorHAnsi" w:eastAsia="Times New Roman" w:hAnsiTheme="majorHAnsi" w:cs="Arial"/>
                <w:color w:val="000000"/>
                <w:sz w:val="18"/>
                <w:szCs w:val="18"/>
              </w:rPr>
            </w:pPr>
            <w:r w:rsidRPr="00F25F4A">
              <w:rPr>
                <w:rFonts w:asciiTheme="majorHAnsi" w:eastAsia="Times New Roman" w:hAnsiTheme="majorHAnsi" w:cs="Arial"/>
                <w:color w:val="000000"/>
                <w:sz w:val="18"/>
                <w:szCs w:val="18"/>
              </w:rPr>
              <w:t>4</w:t>
            </w:r>
            <w:r>
              <w:rPr>
                <w:rFonts w:asciiTheme="majorHAnsi" w:eastAsia="Times New Roman" w:hAnsiTheme="majorHAnsi" w:cs="Arial"/>
                <w:color w:val="000000"/>
                <w:sz w:val="18"/>
                <w:szCs w:val="18"/>
              </w:rPr>
              <w:t>0</w:t>
            </w:r>
          </w:p>
        </w:tc>
        <w:tc>
          <w:tcPr>
            <w:tcW w:w="1701" w:type="dxa"/>
            <w:shd w:val="clear" w:color="auto" w:fill="auto"/>
            <w:noWrap/>
          </w:tcPr>
          <w:p w:rsidR="0010008F" w:rsidRPr="00F25F4A" w:rsidRDefault="0010008F" w:rsidP="00622361">
            <w:pPr>
              <w:jc w:val="center"/>
              <w:rPr>
                <w:rFonts w:asciiTheme="majorHAnsi" w:eastAsia="Times New Roman" w:hAnsiTheme="majorHAnsi" w:cs="Arial"/>
                <w:color w:val="000000"/>
                <w:sz w:val="18"/>
                <w:szCs w:val="18"/>
              </w:rPr>
            </w:pPr>
            <w:r w:rsidRPr="00F25F4A">
              <w:rPr>
                <w:rFonts w:asciiTheme="majorHAnsi" w:eastAsia="Times New Roman" w:hAnsiTheme="majorHAnsi" w:cs="Arial"/>
                <w:color w:val="000000"/>
                <w:sz w:val="18"/>
                <w:szCs w:val="18"/>
              </w:rPr>
              <w:t>10</w:t>
            </w:r>
          </w:p>
        </w:tc>
        <w:tc>
          <w:tcPr>
            <w:tcW w:w="1418" w:type="dxa"/>
          </w:tcPr>
          <w:p w:rsidR="0010008F" w:rsidRPr="00F25F4A" w:rsidRDefault="0010008F" w:rsidP="00622361">
            <w:pPr>
              <w:jc w:val="center"/>
              <w:rPr>
                <w:rFonts w:asciiTheme="majorHAnsi" w:eastAsia="Times New Roman" w:hAnsiTheme="majorHAnsi" w:cs="Arial"/>
                <w:color w:val="000000"/>
                <w:sz w:val="18"/>
                <w:szCs w:val="18"/>
              </w:rPr>
            </w:pPr>
            <w:r w:rsidRPr="00F25F4A">
              <w:rPr>
                <w:rFonts w:asciiTheme="majorHAnsi" w:eastAsia="Times New Roman" w:hAnsiTheme="majorHAnsi" w:cs="Arial"/>
                <w:color w:val="000000"/>
                <w:sz w:val="18"/>
                <w:szCs w:val="18"/>
              </w:rPr>
              <w:t>0</w:t>
            </w:r>
          </w:p>
        </w:tc>
        <w:tc>
          <w:tcPr>
            <w:tcW w:w="1417" w:type="dxa"/>
          </w:tcPr>
          <w:p w:rsidR="0010008F" w:rsidRPr="00F25F4A" w:rsidRDefault="0010008F" w:rsidP="00622361">
            <w:pPr>
              <w:jc w:val="center"/>
              <w:rPr>
                <w:rFonts w:asciiTheme="majorHAnsi" w:eastAsia="Times New Roman" w:hAnsiTheme="majorHAnsi" w:cs="Arial"/>
                <w:color w:val="000000"/>
                <w:sz w:val="18"/>
                <w:szCs w:val="18"/>
              </w:rPr>
            </w:pPr>
            <w:r w:rsidRPr="00F25F4A">
              <w:rPr>
                <w:rFonts w:asciiTheme="majorHAnsi" w:eastAsia="Times New Roman" w:hAnsiTheme="majorHAnsi" w:cs="Arial"/>
                <w:color w:val="000000"/>
                <w:sz w:val="18"/>
                <w:szCs w:val="18"/>
              </w:rPr>
              <w:t>24</w:t>
            </w:r>
          </w:p>
        </w:tc>
        <w:tc>
          <w:tcPr>
            <w:tcW w:w="1178" w:type="dxa"/>
            <w:shd w:val="clear" w:color="auto" w:fill="auto"/>
            <w:noWrap/>
          </w:tcPr>
          <w:p w:rsidR="0010008F" w:rsidRPr="00F25F4A" w:rsidRDefault="0010008F" w:rsidP="00622361">
            <w:pPr>
              <w:jc w:val="center"/>
              <w:rPr>
                <w:rFonts w:asciiTheme="majorHAnsi" w:eastAsia="Times New Roman" w:hAnsiTheme="majorHAnsi" w:cs="Arial"/>
                <w:color w:val="000000"/>
                <w:sz w:val="18"/>
                <w:szCs w:val="18"/>
              </w:rPr>
            </w:pPr>
            <w:r w:rsidRPr="00F25F4A">
              <w:rPr>
                <w:rFonts w:asciiTheme="majorHAnsi" w:eastAsia="Times New Roman" w:hAnsiTheme="majorHAnsi" w:cs="Arial"/>
                <w:color w:val="000000"/>
                <w:sz w:val="18"/>
                <w:szCs w:val="18"/>
              </w:rPr>
              <w:t>6</w:t>
            </w:r>
          </w:p>
        </w:tc>
      </w:tr>
      <w:tr w:rsidR="0010008F" w:rsidRPr="00F25F4A" w:rsidTr="00622361">
        <w:trPr>
          <w:trHeight w:hRule="exact" w:val="397"/>
        </w:trPr>
        <w:tc>
          <w:tcPr>
            <w:tcW w:w="2235" w:type="dxa"/>
            <w:shd w:val="clear" w:color="auto" w:fill="auto"/>
          </w:tcPr>
          <w:p w:rsidR="0010008F" w:rsidRPr="00F25F4A" w:rsidRDefault="0010008F" w:rsidP="00622361">
            <w:pPr>
              <w:jc w:val="center"/>
              <w:rPr>
                <w:rFonts w:asciiTheme="majorHAnsi" w:eastAsia="Times New Roman" w:hAnsiTheme="majorHAnsi" w:cs="Arial"/>
                <w:color w:val="000000"/>
                <w:sz w:val="18"/>
                <w:szCs w:val="18"/>
              </w:rPr>
            </w:pPr>
            <w:r w:rsidRPr="00F25F4A">
              <w:rPr>
                <w:rFonts w:asciiTheme="majorHAnsi" w:eastAsia="Times New Roman" w:hAnsiTheme="majorHAnsi" w:cs="Arial"/>
                <w:color w:val="000000"/>
                <w:sz w:val="18"/>
                <w:szCs w:val="18"/>
              </w:rPr>
              <w:t>2014</w:t>
            </w:r>
          </w:p>
        </w:tc>
        <w:tc>
          <w:tcPr>
            <w:tcW w:w="1275" w:type="dxa"/>
          </w:tcPr>
          <w:p w:rsidR="0010008F" w:rsidRPr="00F25F4A" w:rsidRDefault="0010008F" w:rsidP="00622361">
            <w:pPr>
              <w:jc w:val="center"/>
              <w:rPr>
                <w:rFonts w:asciiTheme="majorHAnsi" w:eastAsia="Times New Roman" w:hAnsiTheme="majorHAnsi" w:cs="Arial"/>
                <w:color w:val="000000"/>
                <w:sz w:val="18"/>
                <w:szCs w:val="18"/>
              </w:rPr>
            </w:pPr>
            <w:r w:rsidRPr="00F25F4A">
              <w:rPr>
                <w:rFonts w:asciiTheme="majorHAnsi" w:eastAsia="Times New Roman" w:hAnsiTheme="majorHAnsi" w:cs="Arial"/>
                <w:color w:val="000000"/>
                <w:sz w:val="18"/>
                <w:szCs w:val="18"/>
              </w:rPr>
              <w:t>6</w:t>
            </w:r>
            <w:r>
              <w:rPr>
                <w:rFonts w:asciiTheme="majorHAnsi" w:eastAsia="Times New Roman" w:hAnsiTheme="majorHAnsi" w:cs="Arial"/>
                <w:color w:val="000000"/>
                <w:sz w:val="18"/>
                <w:szCs w:val="18"/>
              </w:rPr>
              <w:t>8</w:t>
            </w:r>
          </w:p>
        </w:tc>
        <w:tc>
          <w:tcPr>
            <w:tcW w:w="1701" w:type="dxa"/>
            <w:shd w:val="clear" w:color="auto" w:fill="auto"/>
            <w:noWrap/>
          </w:tcPr>
          <w:p w:rsidR="0010008F" w:rsidRPr="00F25F4A" w:rsidRDefault="0010008F" w:rsidP="00622361">
            <w:pPr>
              <w:jc w:val="center"/>
              <w:rPr>
                <w:rFonts w:asciiTheme="majorHAnsi" w:eastAsia="Times New Roman" w:hAnsiTheme="majorHAnsi" w:cs="Arial"/>
                <w:color w:val="000000"/>
                <w:sz w:val="18"/>
                <w:szCs w:val="18"/>
              </w:rPr>
            </w:pPr>
            <w:r w:rsidRPr="00F25F4A">
              <w:rPr>
                <w:rFonts w:asciiTheme="majorHAnsi" w:eastAsia="Times New Roman" w:hAnsiTheme="majorHAnsi" w:cs="Arial"/>
                <w:color w:val="000000"/>
                <w:sz w:val="18"/>
                <w:szCs w:val="18"/>
              </w:rPr>
              <w:t>38</w:t>
            </w:r>
          </w:p>
        </w:tc>
        <w:tc>
          <w:tcPr>
            <w:tcW w:w="1418" w:type="dxa"/>
          </w:tcPr>
          <w:p w:rsidR="0010008F" w:rsidRPr="00F25F4A" w:rsidRDefault="0010008F" w:rsidP="00622361">
            <w:pPr>
              <w:jc w:val="center"/>
              <w:rPr>
                <w:rFonts w:asciiTheme="majorHAnsi" w:eastAsia="Times New Roman" w:hAnsiTheme="majorHAnsi" w:cs="Arial"/>
                <w:color w:val="000000"/>
                <w:sz w:val="18"/>
                <w:szCs w:val="18"/>
              </w:rPr>
            </w:pPr>
            <w:r w:rsidRPr="00F25F4A">
              <w:rPr>
                <w:rFonts w:asciiTheme="majorHAnsi" w:eastAsia="Times New Roman" w:hAnsiTheme="majorHAnsi" w:cs="Arial"/>
                <w:color w:val="000000"/>
                <w:sz w:val="18"/>
                <w:szCs w:val="18"/>
              </w:rPr>
              <w:t>3</w:t>
            </w:r>
          </w:p>
        </w:tc>
        <w:tc>
          <w:tcPr>
            <w:tcW w:w="1417" w:type="dxa"/>
          </w:tcPr>
          <w:p w:rsidR="0010008F" w:rsidRPr="00F25F4A" w:rsidRDefault="0010008F" w:rsidP="00622361">
            <w:pPr>
              <w:jc w:val="center"/>
              <w:rPr>
                <w:rFonts w:asciiTheme="majorHAnsi" w:eastAsia="Times New Roman" w:hAnsiTheme="majorHAnsi" w:cs="Arial"/>
                <w:color w:val="000000"/>
                <w:sz w:val="18"/>
                <w:szCs w:val="18"/>
              </w:rPr>
            </w:pPr>
            <w:r w:rsidRPr="00F25F4A">
              <w:rPr>
                <w:rFonts w:asciiTheme="majorHAnsi" w:eastAsia="Times New Roman" w:hAnsiTheme="majorHAnsi" w:cs="Arial"/>
                <w:color w:val="000000"/>
                <w:sz w:val="18"/>
                <w:szCs w:val="18"/>
              </w:rPr>
              <w:t>18</w:t>
            </w:r>
          </w:p>
        </w:tc>
        <w:tc>
          <w:tcPr>
            <w:tcW w:w="1178" w:type="dxa"/>
            <w:shd w:val="clear" w:color="auto" w:fill="auto"/>
            <w:noWrap/>
          </w:tcPr>
          <w:p w:rsidR="0010008F" w:rsidRPr="00F25F4A" w:rsidRDefault="0010008F" w:rsidP="00622361">
            <w:pPr>
              <w:jc w:val="center"/>
              <w:rPr>
                <w:rFonts w:asciiTheme="majorHAnsi" w:eastAsia="Times New Roman" w:hAnsiTheme="majorHAnsi" w:cs="Arial"/>
                <w:color w:val="000000"/>
                <w:sz w:val="18"/>
                <w:szCs w:val="18"/>
              </w:rPr>
            </w:pPr>
            <w:r w:rsidRPr="00F25F4A">
              <w:rPr>
                <w:rFonts w:asciiTheme="majorHAnsi" w:eastAsia="Times New Roman" w:hAnsiTheme="majorHAnsi" w:cs="Arial"/>
                <w:color w:val="000000"/>
                <w:sz w:val="18"/>
                <w:szCs w:val="18"/>
              </w:rPr>
              <w:t>9</w:t>
            </w:r>
          </w:p>
        </w:tc>
      </w:tr>
      <w:tr w:rsidR="0010008F" w:rsidRPr="00F25F4A" w:rsidTr="00622361">
        <w:trPr>
          <w:trHeight w:hRule="exact" w:val="397"/>
        </w:trPr>
        <w:tc>
          <w:tcPr>
            <w:tcW w:w="2235" w:type="dxa"/>
            <w:shd w:val="clear" w:color="auto" w:fill="auto"/>
          </w:tcPr>
          <w:p w:rsidR="0010008F" w:rsidRPr="00F25F4A" w:rsidRDefault="0010008F" w:rsidP="00622361">
            <w:pPr>
              <w:jc w:val="center"/>
              <w:rPr>
                <w:rFonts w:asciiTheme="majorHAnsi" w:eastAsia="Times New Roman" w:hAnsiTheme="majorHAnsi" w:cs="Arial"/>
                <w:color w:val="000000"/>
                <w:sz w:val="18"/>
                <w:szCs w:val="18"/>
              </w:rPr>
            </w:pPr>
            <w:r w:rsidRPr="00F25F4A">
              <w:rPr>
                <w:rFonts w:asciiTheme="majorHAnsi" w:eastAsia="Times New Roman" w:hAnsiTheme="majorHAnsi" w:cs="Arial"/>
                <w:color w:val="000000"/>
                <w:sz w:val="18"/>
                <w:szCs w:val="18"/>
              </w:rPr>
              <w:t>2015</w:t>
            </w:r>
          </w:p>
        </w:tc>
        <w:tc>
          <w:tcPr>
            <w:tcW w:w="1275" w:type="dxa"/>
          </w:tcPr>
          <w:p w:rsidR="0010008F" w:rsidRDefault="0010008F" w:rsidP="00622361">
            <w:pPr>
              <w:jc w:val="center"/>
              <w:rPr>
                <w:rFonts w:asciiTheme="majorHAnsi" w:eastAsia="Times New Roman" w:hAnsiTheme="majorHAnsi" w:cs="Arial"/>
                <w:color w:val="000000"/>
                <w:sz w:val="18"/>
                <w:szCs w:val="18"/>
              </w:rPr>
            </w:pPr>
            <w:r w:rsidRPr="00F25F4A">
              <w:rPr>
                <w:rFonts w:asciiTheme="majorHAnsi" w:eastAsia="Times New Roman" w:hAnsiTheme="majorHAnsi" w:cs="Arial"/>
                <w:color w:val="000000"/>
                <w:sz w:val="18"/>
                <w:szCs w:val="18"/>
              </w:rPr>
              <w:t>60</w:t>
            </w:r>
          </w:p>
          <w:p w:rsidR="0010008F" w:rsidRDefault="0010008F" w:rsidP="00622361">
            <w:pPr>
              <w:jc w:val="center"/>
              <w:rPr>
                <w:rFonts w:asciiTheme="majorHAnsi" w:eastAsia="Times New Roman" w:hAnsiTheme="majorHAnsi" w:cs="Arial"/>
                <w:color w:val="000000"/>
                <w:sz w:val="18"/>
                <w:szCs w:val="18"/>
              </w:rPr>
            </w:pPr>
          </w:p>
          <w:p w:rsidR="0010008F" w:rsidRPr="00F25F4A" w:rsidRDefault="0010008F" w:rsidP="00622361">
            <w:pPr>
              <w:jc w:val="center"/>
              <w:rPr>
                <w:rFonts w:asciiTheme="majorHAnsi" w:eastAsia="Times New Roman" w:hAnsiTheme="majorHAnsi" w:cs="Arial"/>
                <w:color w:val="000000"/>
                <w:sz w:val="18"/>
                <w:szCs w:val="18"/>
              </w:rPr>
            </w:pPr>
          </w:p>
        </w:tc>
        <w:tc>
          <w:tcPr>
            <w:tcW w:w="1701" w:type="dxa"/>
            <w:shd w:val="clear" w:color="auto" w:fill="auto"/>
            <w:noWrap/>
          </w:tcPr>
          <w:p w:rsidR="0010008F" w:rsidRPr="00F25F4A" w:rsidRDefault="0010008F" w:rsidP="00622361">
            <w:pPr>
              <w:jc w:val="center"/>
              <w:rPr>
                <w:rFonts w:asciiTheme="majorHAnsi" w:eastAsia="Times New Roman" w:hAnsiTheme="majorHAnsi" w:cs="Arial"/>
                <w:color w:val="000000"/>
                <w:sz w:val="18"/>
                <w:szCs w:val="18"/>
              </w:rPr>
            </w:pPr>
            <w:r w:rsidRPr="00F25F4A">
              <w:rPr>
                <w:rFonts w:asciiTheme="majorHAnsi" w:eastAsia="Times New Roman" w:hAnsiTheme="majorHAnsi" w:cs="Arial"/>
                <w:color w:val="000000"/>
                <w:sz w:val="18"/>
                <w:szCs w:val="18"/>
              </w:rPr>
              <w:t>25</w:t>
            </w:r>
          </w:p>
        </w:tc>
        <w:tc>
          <w:tcPr>
            <w:tcW w:w="1418" w:type="dxa"/>
          </w:tcPr>
          <w:p w:rsidR="0010008F" w:rsidRPr="00F25F4A" w:rsidRDefault="0010008F" w:rsidP="00622361">
            <w:pPr>
              <w:jc w:val="center"/>
              <w:rPr>
                <w:rFonts w:asciiTheme="majorHAnsi" w:eastAsia="Times New Roman" w:hAnsiTheme="majorHAnsi" w:cs="Arial"/>
                <w:color w:val="000000"/>
                <w:sz w:val="18"/>
                <w:szCs w:val="18"/>
              </w:rPr>
            </w:pPr>
            <w:r w:rsidRPr="00F25F4A">
              <w:rPr>
                <w:rFonts w:asciiTheme="majorHAnsi" w:eastAsia="Times New Roman" w:hAnsiTheme="majorHAnsi" w:cs="Arial"/>
                <w:color w:val="000000"/>
                <w:sz w:val="18"/>
                <w:szCs w:val="18"/>
              </w:rPr>
              <w:t>5</w:t>
            </w:r>
          </w:p>
        </w:tc>
        <w:tc>
          <w:tcPr>
            <w:tcW w:w="1417" w:type="dxa"/>
          </w:tcPr>
          <w:p w:rsidR="0010008F" w:rsidRPr="00F25F4A" w:rsidRDefault="0010008F" w:rsidP="00622361">
            <w:pPr>
              <w:jc w:val="center"/>
              <w:rPr>
                <w:rFonts w:asciiTheme="majorHAnsi" w:eastAsia="Times New Roman" w:hAnsiTheme="majorHAnsi" w:cs="Arial"/>
                <w:color w:val="000000"/>
                <w:sz w:val="18"/>
                <w:szCs w:val="18"/>
              </w:rPr>
            </w:pPr>
            <w:r w:rsidRPr="00F25F4A">
              <w:rPr>
                <w:rFonts w:asciiTheme="majorHAnsi" w:eastAsia="Times New Roman" w:hAnsiTheme="majorHAnsi" w:cs="Arial"/>
                <w:color w:val="000000"/>
                <w:sz w:val="18"/>
                <w:szCs w:val="18"/>
              </w:rPr>
              <w:t>23</w:t>
            </w:r>
          </w:p>
        </w:tc>
        <w:tc>
          <w:tcPr>
            <w:tcW w:w="1178" w:type="dxa"/>
            <w:shd w:val="clear" w:color="auto" w:fill="auto"/>
            <w:noWrap/>
          </w:tcPr>
          <w:p w:rsidR="0010008F" w:rsidRPr="00F25F4A" w:rsidRDefault="0010008F" w:rsidP="00622361">
            <w:pPr>
              <w:jc w:val="center"/>
              <w:rPr>
                <w:rFonts w:asciiTheme="majorHAnsi" w:eastAsia="Times New Roman" w:hAnsiTheme="majorHAnsi" w:cs="Arial"/>
                <w:color w:val="000000"/>
                <w:sz w:val="18"/>
                <w:szCs w:val="18"/>
              </w:rPr>
            </w:pPr>
            <w:r w:rsidRPr="00F25F4A">
              <w:rPr>
                <w:rFonts w:asciiTheme="majorHAnsi" w:eastAsia="Times New Roman" w:hAnsiTheme="majorHAnsi" w:cs="Arial"/>
                <w:color w:val="000000"/>
                <w:sz w:val="18"/>
                <w:szCs w:val="18"/>
              </w:rPr>
              <w:t>7</w:t>
            </w:r>
          </w:p>
        </w:tc>
      </w:tr>
      <w:tr w:rsidR="0010008F" w:rsidRPr="00F25F4A" w:rsidTr="00622361">
        <w:trPr>
          <w:trHeight w:hRule="exact" w:val="397"/>
        </w:trPr>
        <w:tc>
          <w:tcPr>
            <w:tcW w:w="2235" w:type="dxa"/>
            <w:shd w:val="clear" w:color="auto" w:fill="auto"/>
          </w:tcPr>
          <w:p w:rsidR="0010008F" w:rsidRPr="00F25F4A" w:rsidRDefault="0010008F" w:rsidP="00622361">
            <w:pPr>
              <w:jc w:val="center"/>
              <w:rPr>
                <w:rFonts w:asciiTheme="majorHAnsi" w:eastAsia="Times New Roman" w:hAnsiTheme="majorHAnsi" w:cs="Arial"/>
                <w:color w:val="000000"/>
                <w:sz w:val="18"/>
                <w:szCs w:val="18"/>
              </w:rPr>
            </w:pPr>
            <w:r>
              <w:rPr>
                <w:rFonts w:asciiTheme="majorHAnsi" w:eastAsia="Times New Roman" w:hAnsiTheme="majorHAnsi" w:cs="Arial"/>
                <w:color w:val="000000"/>
                <w:sz w:val="18"/>
                <w:szCs w:val="18"/>
              </w:rPr>
              <w:t>2016 (enero-agosto)</w:t>
            </w:r>
          </w:p>
        </w:tc>
        <w:tc>
          <w:tcPr>
            <w:tcW w:w="1275" w:type="dxa"/>
          </w:tcPr>
          <w:p w:rsidR="0010008F" w:rsidRPr="00F25F4A" w:rsidRDefault="0010008F" w:rsidP="00622361">
            <w:pPr>
              <w:jc w:val="center"/>
              <w:rPr>
                <w:rFonts w:asciiTheme="majorHAnsi" w:eastAsia="Times New Roman" w:hAnsiTheme="majorHAnsi" w:cs="Arial"/>
                <w:color w:val="000000"/>
                <w:sz w:val="18"/>
                <w:szCs w:val="18"/>
              </w:rPr>
            </w:pPr>
            <w:r>
              <w:rPr>
                <w:rFonts w:asciiTheme="majorHAnsi" w:eastAsia="Times New Roman" w:hAnsiTheme="majorHAnsi" w:cs="Arial"/>
                <w:color w:val="000000"/>
                <w:sz w:val="18"/>
                <w:szCs w:val="18"/>
              </w:rPr>
              <w:t>76</w:t>
            </w:r>
          </w:p>
        </w:tc>
        <w:tc>
          <w:tcPr>
            <w:tcW w:w="1701" w:type="dxa"/>
            <w:shd w:val="clear" w:color="auto" w:fill="auto"/>
            <w:noWrap/>
          </w:tcPr>
          <w:p w:rsidR="0010008F" w:rsidRPr="00F25F4A" w:rsidRDefault="0010008F" w:rsidP="00622361">
            <w:pPr>
              <w:jc w:val="center"/>
              <w:rPr>
                <w:rFonts w:asciiTheme="majorHAnsi" w:eastAsia="Times New Roman" w:hAnsiTheme="majorHAnsi" w:cs="Arial"/>
                <w:color w:val="000000"/>
                <w:sz w:val="18"/>
                <w:szCs w:val="18"/>
              </w:rPr>
            </w:pPr>
            <w:r>
              <w:rPr>
                <w:rFonts w:asciiTheme="majorHAnsi" w:eastAsia="Times New Roman" w:hAnsiTheme="majorHAnsi" w:cs="Arial"/>
                <w:color w:val="000000"/>
                <w:sz w:val="18"/>
                <w:szCs w:val="18"/>
              </w:rPr>
              <w:t>33</w:t>
            </w:r>
          </w:p>
        </w:tc>
        <w:tc>
          <w:tcPr>
            <w:tcW w:w="1418" w:type="dxa"/>
          </w:tcPr>
          <w:p w:rsidR="0010008F" w:rsidRPr="00F25F4A" w:rsidRDefault="0010008F" w:rsidP="00622361">
            <w:pPr>
              <w:jc w:val="center"/>
              <w:rPr>
                <w:rFonts w:asciiTheme="majorHAnsi" w:eastAsia="Times New Roman" w:hAnsiTheme="majorHAnsi" w:cs="Arial"/>
                <w:color w:val="000000"/>
                <w:sz w:val="18"/>
                <w:szCs w:val="18"/>
              </w:rPr>
            </w:pPr>
            <w:r>
              <w:rPr>
                <w:rFonts w:asciiTheme="majorHAnsi" w:eastAsia="Times New Roman" w:hAnsiTheme="majorHAnsi" w:cs="Arial"/>
                <w:color w:val="000000"/>
                <w:sz w:val="18"/>
                <w:szCs w:val="18"/>
              </w:rPr>
              <w:t>2</w:t>
            </w:r>
          </w:p>
        </w:tc>
        <w:tc>
          <w:tcPr>
            <w:tcW w:w="1417" w:type="dxa"/>
          </w:tcPr>
          <w:p w:rsidR="0010008F" w:rsidRPr="00F25F4A" w:rsidRDefault="0010008F" w:rsidP="00622361">
            <w:pPr>
              <w:jc w:val="center"/>
              <w:rPr>
                <w:rFonts w:asciiTheme="majorHAnsi" w:eastAsia="Times New Roman" w:hAnsiTheme="majorHAnsi" w:cs="Arial"/>
                <w:color w:val="000000"/>
                <w:sz w:val="18"/>
                <w:szCs w:val="18"/>
              </w:rPr>
            </w:pPr>
            <w:r>
              <w:rPr>
                <w:rFonts w:asciiTheme="majorHAnsi" w:eastAsia="Times New Roman" w:hAnsiTheme="majorHAnsi" w:cs="Arial"/>
                <w:color w:val="000000"/>
                <w:sz w:val="18"/>
                <w:szCs w:val="18"/>
              </w:rPr>
              <w:t>34</w:t>
            </w:r>
          </w:p>
        </w:tc>
        <w:tc>
          <w:tcPr>
            <w:tcW w:w="1178" w:type="dxa"/>
            <w:shd w:val="clear" w:color="auto" w:fill="auto"/>
            <w:noWrap/>
          </w:tcPr>
          <w:p w:rsidR="0010008F" w:rsidRPr="00F25F4A" w:rsidRDefault="0010008F" w:rsidP="00622361">
            <w:pPr>
              <w:jc w:val="center"/>
              <w:rPr>
                <w:rFonts w:asciiTheme="majorHAnsi" w:eastAsia="Times New Roman" w:hAnsiTheme="majorHAnsi" w:cs="Arial"/>
                <w:color w:val="000000"/>
                <w:sz w:val="18"/>
                <w:szCs w:val="18"/>
              </w:rPr>
            </w:pPr>
            <w:r>
              <w:rPr>
                <w:rFonts w:asciiTheme="majorHAnsi" w:eastAsia="Times New Roman" w:hAnsiTheme="majorHAnsi" w:cs="Arial"/>
                <w:color w:val="000000"/>
                <w:sz w:val="18"/>
                <w:szCs w:val="18"/>
              </w:rPr>
              <w:t>4</w:t>
            </w:r>
          </w:p>
        </w:tc>
      </w:tr>
      <w:tr w:rsidR="0010008F" w:rsidRPr="00F25F4A" w:rsidTr="00622361">
        <w:trPr>
          <w:trHeight w:hRule="exact" w:val="397"/>
        </w:trPr>
        <w:tc>
          <w:tcPr>
            <w:tcW w:w="2235" w:type="dxa"/>
            <w:shd w:val="clear" w:color="auto" w:fill="auto"/>
          </w:tcPr>
          <w:p w:rsidR="0010008F" w:rsidRPr="00F25F4A" w:rsidRDefault="0010008F" w:rsidP="00622361">
            <w:pPr>
              <w:jc w:val="center"/>
              <w:rPr>
                <w:rFonts w:asciiTheme="majorHAnsi" w:eastAsia="Times New Roman" w:hAnsiTheme="majorHAnsi" w:cs="Arial"/>
                <w:b/>
                <w:color w:val="000000"/>
                <w:sz w:val="18"/>
                <w:szCs w:val="18"/>
              </w:rPr>
            </w:pPr>
            <w:r w:rsidRPr="00F25F4A">
              <w:rPr>
                <w:rFonts w:asciiTheme="majorHAnsi" w:eastAsia="Times New Roman" w:hAnsiTheme="majorHAnsi" w:cs="Arial"/>
                <w:b/>
                <w:color w:val="000000"/>
                <w:sz w:val="18"/>
                <w:szCs w:val="18"/>
              </w:rPr>
              <w:t>Total</w:t>
            </w:r>
          </w:p>
        </w:tc>
        <w:tc>
          <w:tcPr>
            <w:tcW w:w="1275" w:type="dxa"/>
          </w:tcPr>
          <w:p w:rsidR="0010008F" w:rsidRPr="00F25F4A" w:rsidRDefault="0010008F" w:rsidP="00622361">
            <w:pPr>
              <w:jc w:val="center"/>
              <w:rPr>
                <w:rFonts w:asciiTheme="majorHAnsi" w:eastAsia="Times New Roman" w:hAnsiTheme="majorHAnsi" w:cs="Arial"/>
                <w:b/>
                <w:color w:val="000000"/>
                <w:sz w:val="18"/>
                <w:szCs w:val="18"/>
              </w:rPr>
            </w:pPr>
            <w:r>
              <w:rPr>
                <w:rFonts w:asciiTheme="majorHAnsi" w:eastAsia="Times New Roman" w:hAnsiTheme="majorHAnsi" w:cs="Arial"/>
                <w:b/>
                <w:color w:val="000000"/>
                <w:sz w:val="18"/>
                <w:szCs w:val="18"/>
              </w:rPr>
              <w:t>252</w:t>
            </w:r>
          </w:p>
        </w:tc>
        <w:tc>
          <w:tcPr>
            <w:tcW w:w="1701" w:type="dxa"/>
            <w:shd w:val="clear" w:color="auto" w:fill="auto"/>
            <w:noWrap/>
          </w:tcPr>
          <w:p w:rsidR="0010008F" w:rsidRPr="00F25F4A" w:rsidRDefault="0010008F" w:rsidP="00622361">
            <w:pPr>
              <w:jc w:val="center"/>
              <w:rPr>
                <w:rFonts w:asciiTheme="majorHAnsi" w:eastAsia="Times New Roman" w:hAnsiTheme="majorHAnsi" w:cs="Arial"/>
                <w:b/>
                <w:color w:val="000000"/>
                <w:sz w:val="18"/>
                <w:szCs w:val="18"/>
              </w:rPr>
            </w:pPr>
            <w:r>
              <w:rPr>
                <w:rFonts w:asciiTheme="majorHAnsi" w:eastAsia="Times New Roman" w:hAnsiTheme="majorHAnsi" w:cs="Arial"/>
                <w:b/>
                <w:color w:val="000000"/>
                <w:sz w:val="18"/>
                <w:szCs w:val="18"/>
              </w:rPr>
              <w:t>106</w:t>
            </w:r>
          </w:p>
        </w:tc>
        <w:tc>
          <w:tcPr>
            <w:tcW w:w="1418" w:type="dxa"/>
          </w:tcPr>
          <w:p w:rsidR="0010008F" w:rsidRPr="00F25F4A" w:rsidRDefault="0010008F" w:rsidP="00622361">
            <w:pPr>
              <w:jc w:val="center"/>
              <w:rPr>
                <w:rFonts w:asciiTheme="majorHAnsi" w:eastAsia="Times New Roman" w:hAnsiTheme="majorHAnsi" w:cs="Arial"/>
                <w:b/>
                <w:color w:val="000000"/>
                <w:sz w:val="18"/>
                <w:szCs w:val="18"/>
              </w:rPr>
            </w:pPr>
            <w:r>
              <w:rPr>
                <w:rFonts w:asciiTheme="majorHAnsi" w:eastAsia="Times New Roman" w:hAnsiTheme="majorHAnsi" w:cs="Arial"/>
                <w:b/>
                <w:color w:val="000000"/>
                <w:sz w:val="18"/>
                <w:szCs w:val="18"/>
              </w:rPr>
              <w:t>10</w:t>
            </w:r>
          </w:p>
        </w:tc>
        <w:tc>
          <w:tcPr>
            <w:tcW w:w="1417" w:type="dxa"/>
          </w:tcPr>
          <w:p w:rsidR="0010008F" w:rsidRPr="00F25F4A" w:rsidRDefault="0010008F" w:rsidP="00622361">
            <w:pPr>
              <w:jc w:val="center"/>
              <w:rPr>
                <w:rFonts w:asciiTheme="majorHAnsi" w:eastAsia="Times New Roman" w:hAnsiTheme="majorHAnsi" w:cs="Arial"/>
                <w:b/>
                <w:color w:val="000000"/>
                <w:sz w:val="18"/>
                <w:szCs w:val="18"/>
              </w:rPr>
            </w:pPr>
            <w:r>
              <w:rPr>
                <w:rFonts w:asciiTheme="majorHAnsi" w:eastAsia="Times New Roman" w:hAnsiTheme="majorHAnsi" w:cs="Arial"/>
                <w:b/>
                <w:color w:val="000000"/>
                <w:sz w:val="18"/>
                <w:szCs w:val="18"/>
              </w:rPr>
              <w:t>99</w:t>
            </w:r>
          </w:p>
        </w:tc>
        <w:tc>
          <w:tcPr>
            <w:tcW w:w="1178" w:type="dxa"/>
            <w:shd w:val="clear" w:color="auto" w:fill="auto"/>
            <w:noWrap/>
          </w:tcPr>
          <w:p w:rsidR="0010008F" w:rsidRPr="00F25F4A" w:rsidRDefault="0010008F" w:rsidP="00622361">
            <w:pPr>
              <w:jc w:val="center"/>
              <w:rPr>
                <w:rFonts w:asciiTheme="majorHAnsi" w:eastAsia="Times New Roman" w:hAnsiTheme="majorHAnsi" w:cs="Arial"/>
                <w:b/>
                <w:color w:val="000000"/>
                <w:sz w:val="18"/>
                <w:szCs w:val="18"/>
              </w:rPr>
            </w:pPr>
            <w:r>
              <w:rPr>
                <w:rFonts w:asciiTheme="majorHAnsi" w:eastAsia="Times New Roman" w:hAnsiTheme="majorHAnsi" w:cs="Arial"/>
                <w:b/>
                <w:color w:val="000000"/>
                <w:sz w:val="18"/>
                <w:szCs w:val="18"/>
              </w:rPr>
              <w:t>26</w:t>
            </w:r>
          </w:p>
        </w:tc>
      </w:tr>
    </w:tbl>
    <w:p w:rsidR="0033720F" w:rsidRDefault="0033720F" w:rsidP="004E6D42">
      <w:pPr>
        <w:pStyle w:val="Ttulo3"/>
        <w:rPr>
          <w:rFonts w:eastAsiaTheme="minorEastAsia"/>
          <w:color w:val="808080" w:themeColor="background1" w:themeShade="80"/>
        </w:rPr>
      </w:pPr>
    </w:p>
    <w:p w:rsidR="004E6D42" w:rsidRPr="00B2173F" w:rsidRDefault="004E6D42" w:rsidP="004E6D42">
      <w:pPr>
        <w:pStyle w:val="Ttulo3"/>
        <w:rPr>
          <w:rFonts w:asciiTheme="minorHAnsi" w:hAnsiTheme="minorHAnsi"/>
          <w:color w:val="808080" w:themeColor="background1" w:themeShade="80"/>
        </w:rPr>
      </w:pPr>
      <w:r w:rsidRPr="00B2173F">
        <w:rPr>
          <w:rFonts w:asciiTheme="minorHAnsi" w:eastAsiaTheme="minorEastAsia" w:hAnsiTheme="minorHAnsi"/>
          <w:color w:val="808080" w:themeColor="background1" w:themeShade="80"/>
        </w:rPr>
        <w:t>Acciones de acercamiento concertadas con empresarios y autoridades municipales  para la mejora del cumplimiento a la normatividad ambiental</w:t>
      </w:r>
    </w:p>
    <w:p w:rsidR="004E6D42" w:rsidRDefault="004E6D42" w:rsidP="004E6D42">
      <w:pPr>
        <w:rPr>
          <w:lang w:val="es-ES_tradnl"/>
        </w:rPr>
      </w:pPr>
    </w:p>
    <w:p w:rsidR="004E6D42" w:rsidRPr="00B2173F" w:rsidRDefault="004E6D42" w:rsidP="00B2173F">
      <w:pPr>
        <w:ind w:firstLine="708"/>
        <w:jc w:val="both"/>
        <w:rPr>
          <w:sz w:val="20"/>
          <w:szCs w:val="20"/>
          <w:lang w:val="es-ES_tradnl"/>
        </w:rPr>
      </w:pPr>
      <w:r w:rsidRPr="00B2173F">
        <w:rPr>
          <w:sz w:val="20"/>
          <w:szCs w:val="20"/>
          <w:lang w:val="es-ES_tradnl"/>
        </w:rPr>
        <w:t>En materia de gestión para mejorar las condiciones ambientales del Estado</w:t>
      </w:r>
      <w:r w:rsidR="004205EF">
        <w:rPr>
          <w:sz w:val="20"/>
          <w:szCs w:val="20"/>
          <w:lang w:val="es-ES_tradnl"/>
        </w:rPr>
        <w:t>, personal adscrito a esta</w:t>
      </w:r>
      <w:r w:rsidRPr="00B2173F">
        <w:rPr>
          <w:sz w:val="20"/>
          <w:szCs w:val="20"/>
          <w:lang w:val="es-ES_tradnl"/>
        </w:rPr>
        <w:t xml:space="preserve"> Procura</w:t>
      </w:r>
      <w:r w:rsidR="00122B28" w:rsidRPr="00B2173F">
        <w:rPr>
          <w:sz w:val="20"/>
          <w:szCs w:val="20"/>
          <w:lang w:val="es-ES_tradnl"/>
        </w:rPr>
        <w:t>duría ha participado del periodo de enero a agosto</w:t>
      </w:r>
      <w:r w:rsidRPr="00B2173F">
        <w:rPr>
          <w:sz w:val="20"/>
          <w:szCs w:val="20"/>
          <w:lang w:val="es-ES_tradnl"/>
        </w:rPr>
        <w:t xml:space="preserve"> 2016 en </w:t>
      </w:r>
      <w:r w:rsidRPr="00B2173F">
        <w:rPr>
          <w:b/>
          <w:sz w:val="20"/>
          <w:szCs w:val="20"/>
          <w:lang w:val="es-ES_tradnl"/>
        </w:rPr>
        <w:t>31</w:t>
      </w:r>
      <w:r w:rsidRPr="00B2173F">
        <w:rPr>
          <w:sz w:val="20"/>
          <w:szCs w:val="20"/>
          <w:lang w:val="es-ES_tradnl"/>
        </w:rPr>
        <w:t xml:space="preserve"> reuniones para</w:t>
      </w:r>
      <w:r w:rsidRPr="00B2173F">
        <w:rPr>
          <w:sz w:val="20"/>
          <w:szCs w:val="20"/>
        </w:rPr>
        <w:t xml:space="preserve"> formular </w:t>
      </w:r>
      <w:r w:rsidRPr="00B2173F">
        <w:rPr>
          <w:sz w:val="20"/>
          <w:szCs w:val="20"/>
          <w:lang w:val="es-ES_tradnl"/>
        </w:rPr>
        <w:t>acciones para la mejora del cumplimient</w:t>
      </w:r>
      <w:r w:rsidR="00122B28" w:rsidRPr="00B2173F">
        <w:rPr>
          <w:sz w:val="20"/>
          <w:szCs w:val="20"/>
          <w:lang w:val="es-ES_tradnl"/>
        </w:rPr>
        <w:t>o a la normatividad concertadas, con participación de personal de PROEPA en todas sus regiones.</w:t>
      </w:r>
    </w:p>
    <w:p w:rsidR="004E6D42" w:rsidRPr="004E6D42" w:rsidRDefault="004E6D42" w:rsidP="004E6D42">
      <w:pPr>
        <w:jc w:val="center"/>
        <w:rPr>
          <w:rFonts w:ascii="Calibri" w:eastAsia="Century Gothic" w:hAnsi="Calibri"/>
          <w:sz w:val="20"/>
          <w:szCs w:val="20"/>
          <w:lang w:val="es-ES_tradnl"/>
        </w:rPr>
      </w:pPr>
      <w:r w:rsidRPr="0020501B">
        <w:rPr>
          <w:noProof/>
          <w:lang w:eastAsia="es-MX"/>
        </w:rPr>
        <w:drawing>
          <wp:inline distT="0" distB="0" distL="0" distR="0">
            <wp:extent cx="1806854" cy="1381125"/>
            <wp:effectExtent l="0" t="0" r="3175" b="0"/>
            <wp:docPr id="97" name="Imagen 97" descr="C:\Users\Monica_Fregoso\Desktop\FOTOS REUNIONES INFORME PROEPA\2016\Enero-Abril 2016\COEPLAFEST 2016\1 Reunón ordinaria 20-1-16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onica_Fregoso\Desktop\FOTOS REUNIONES INFORME PROEPA\2016\Enero-Abril 2016\COEPLAFEST 2016\1 Reunón ordinaria 20-1-16 -A.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8809" cy="1390263"/>
                    </a:xfrm>
                    <a:prstGeom prst="rect">
                      <a:avLst/>
                    </a:prstGeom>
                    <a:noFill/>
                    <a:ln>
                      <a:noFill/>
                    </a:ln>
                  </pic:spPr>
                </pic:pic>
              </a:graphicData>
            </a:graphic>
          </wp:inline>
        </w:drawing>
      </w:r>
      <w:r>
        <w:rPr>
          <w:rFonts w:ascii="Calibri" w:eastAsia="Century Gothic" w:hAnsi="Calibri"/>
          <w:sz w:val="20"/>
          <w:szCs w:val="20"/>
          <w:lang w:val="es-ES_tradnl"/>
        </w:rPr>
        <w:t xml:space="preserve"> </w:t>
      </w:r>
      <w:r w:rsidRPr="0020501B">
        <w:rPr>
          <w:noProof/>
          <w:lang w:eastAsia="es-MX"/>
        </w:rPr>
        <w:drawing>
          <wp:inline distT="0" distB="0" distL="0" distR="0">
            <wp:extent cx="1514246" cy="1377876"/>
            <wp:effectExtent l="0" t="0" r="0" b="0"/>
            <wp:docPr id="100" name="Imagen 100" descr="C:\Users\Monica_Fregoso\Desktop\FOTOS REUNIONES INFORME PROEPA\2016\Enero-Abril 2016\CONSEJO DISTRITAL PARA EL DESARROLLO RURAL SUSTENTABLE DE LA REG. 12\CONAGUA,SAGARPA,SEDER, IXTLADELRIO,ZAPOPAN,TONALA,CUQUIO,CFE, SANCRISTBARR,SANPEDROTLAQ, 25-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onica_Fregoso\Desktop\FOTOS REUNIONES INFORME PROEPA\2016\Enero-Abril 2016\CONSEJO DISTRITAL PARA EL DESARROLLO RURAL SUSTENTABLE DE LA REG. 12\CONAGUA,SAGARPA,SEDER, IXTLADELRIO,ZAPOPAN,TONALA,CUQUIO,CFE, SANCRISTBARR,SANPEDROTLAQ, 25-02-16.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0801" cy="1383840"/>
                    </a:xfrm>
                    <a:prstGeom prst="rect">
                      <a:avLst/>
                    </a:prstGeom>
                    <a:noFill/>
                    <a:ln>
                      <a:noFill/>
                    </a:ln>
                  </pic:spPr>
                </pic:pic>
              </a:graphicData>
            </a:graphic>
          </wp:inline>
        </w:drawing>
      </w:r>
      <w:r>
        <w:rPr>
          <w:rFonts w:ascii="Calibri" w:eastAsia="Century Gothic" w:hAnsi="Calibri"/>
          <w:sz w:val="20"/>
          <w:szCs w:val="20"/>
          <w:lang w:val="es-ES_tradnl"/>
        </w:rPr>
        <w:t xml:space="preserve"> </w:t>
      </w:r>
      <w:r w:rsidRPr="004E6D42">
        <w:rPr>
          <w:rFonts w:ascii="Calibri" w:eastAsia="Century Gothic" w:hAnsi="Calibri"/>
          <w:noProof/>
          <w:sz w:val="20"/>
          <w:szCs w:val="20"/>
          <w:lang w:eastAsia="es-MX"/>
        </w:rPr>
        <w:drawing>
          <wp:inline distT="0" distB="0" distL="0" distR="0">
            <wp:extent cx="1675130" cy="1359904"/>
            <wp:effectExtent l="0" t="0" r="1270" b="0"/>
            <wp:docPr id="14" name="Imagen 14" descr="C:\Users\Monica_Fregoso\Desktop\FOTOS REUNIONES INFORME PROEPA\2016\Carlos Acuña Región Nor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ca_Fregoso\Desktop\FOTOS REUNIONES INFORME PROEPA\2016\Carlos Acuña Región Norte-2.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9111" cy="1371254"/>
                    </a:xfrm>
                    <a:prstGeom prst="rect">
                      <a:avLst/>
                    </a:prstGeom>
                    <a:noFill/>
                    <a:ln>
                      <a:noFill/>
                    </a:ln>
                  </pic:spPr>
                </pic:pic>
              </a:graphicData>
            </a:graphic>
          </wp:inline>
        </w:drawing>
      </w:r>
    </w:p>
    <w:p w:rsidR="0010008F" w:rsidRDefault="0010008F" w:rsidP="0010008F">
      <w:pPr>
        <w:jc w:val="center"/>
        <w:rPr>
          <w:rFonts w:ascii="Calibri" w:eastAsia="Century Gothic" w:hAnsi="Calibri"/>
          <w:sz w:val="20"/>
          <w:szCs w:val="20"/>
        </w:rPr>
      </w:pPr>
    </w:p>
    <w:p w:rsidR="00B2173F" w:rsidRDefault="00B2173F" w:rsidP="0010008F">
      <w:pPr>
        <w:keepNext/>
        <w:keepLines/>
        <w:spacing w:after="240"/>
        <w:jc w:val="center"/>
        <w:outlineLvl w:val="2"/>
        <w:rPr>
          <w:rFonts w:asciiTheme="majorHAnsi" w:eastAsia="Times New Roman" w:hAnsiTheme="majorHAnsi"/>
          <w:b/>
          <w:bCs/>
          <w:color w:val="9E9E9E" w:themeColor="text2" w:themeTint="99"/>
          <w:sz w:val="20"/>
          <w:szCs w:val="20"/>
        </w:rPr>
      </w:pPr>
    </w:p>
    <w:p w:rsidR="0010008F" w:rsidRPr="00B2173F" w:rsidRDefault="0010008F" w:rsidP="0010008F">
      <w:pPr>
        <w:keepNext/>
        <w:keepLines/>
        <w:spacing w:after="240"/>
        <w:jc w:val="center"/>
        <w:outlineLvl w:val="2"/>
        <w:rPr>
          <w:rFonts w:eastAsia="Times New Roman"/>
          <w:b/>
          <w:bCs/>
          <w:color w:val="9E9E9E" w:themeColor="text2" w:themeTint="99"/>
          <w:sz w:val="20"/>
          <w:szCs w:val="20"/>
        </w:rPr>
      </w:pPr>
      <w:r w:rsidRPr="00B2173F">
        <w:rPr>
          <w:rFonts w:eastAsia="Times New Roman"/>
          <w:b/>
          <w:bCs/>
          <w:color w:val="9E9E9E" w:themeColor="text2" w:themeTint="99"/>
          <w:sz w:val="20"/>
          <w:szCs w:val="20"/>
        </w:rPr>
        <w:t>Brindar orientación a la población en los asuntos de protección y defensa del medio ambiente:</w:t>
      </w:r>
    </w:p>
    <w:p w:rsidR="0010008F" w:rsidRPr="00A030CA" w:rsidRDefault="0010008F" w:rsidP="0010008F">
      <w:pPr>
        <w:ind w:firstLine="284"/>
        <w:jc w:val="both"/>
        <w:rPr>
          <w:rFonts w:ascii="Calibri" w:eastAsia="Arial" w:hAnsi="Calibri"/>
          <w:sz w:val="20"/>
          <w:szCs w:val="20"/>
        </w:rPr>
      </w:pPr>
      <w:r w:rsidRPr="00A030CA">
        <w:rPr>
          <w:rFonts w:ascii="Calibri" w:eastAsia="Arial" w:hAnsi="Calibri"/>
          <w:sz w:val="20"/>
          <w:szCs w:val="20"/>
        </w:rPr>
        <w:t>Esta tarea se realiza día con día en la atención a usuarios por parte de todo el personal de la PROEPA en especial del personal Jurídico, y derivado de una reingeniería interna en dicha área se implementaron mecanismos para contabilizar estas actividades; del registro correspondiente en bitácora misma que se lleva el control desde mayo 2014 a la fecha.</w:t>
      </w:r>
    </w:p>
    <w:p w:rsidR="0010008F" w:rsidRPr="00A030CA" w:rsidRDefault="0010008F" w:rsidP="0010008F">
      <w:pPr>
        <w:ind w:firstLine="284"/>
        <w:jc w:val="both"/>
        <w:rPr>
          <w:rFonts w:ascii="Calibri" w:eastAsia="Arial" w:hAnsi="Calibri"/>
          <w:sz w:val="20"/>
          <w:szCs w:val="20"/>
        </w:rPr>
      </w:pPr>
      <w:r w:rsidRPr="00A030CA">
        <w:rPr>
          <w:rFonts w:ascii="Calibri" w:eastAsia="Arial" w:hAnsi="Calibri"/>
          <w:sz w:val="20"/>
          <w:szCs w:val="20"/>
        </w:rPr>
        <w:t>De lo anterior se tiene</w:t>
      </w:r>
      <w:r>
        <w:rPr>
          <w:rFonts w:ascii="Calibri" w:eastAsia="Arial" w:hAnsi="Calibri"/>
          <w:sz w:val="20"/>
          <w:szCs w:val="20"/>
        </w:rPr>
        <w:t xml:space="preserve"> para el periodo de </w:t>
      </w:r>
      <w:r w:rsidRPr="00C669F5">
        <w:rPr>
          <w:rFonts w:ascii="Calibri" w:eastAsia="Arial" w:hAnsi="Calibri"/>
          <w:b/>
          <w:i/>
          <w:sz w:val="20"/>
          <w:szCs w:val="20"/>
        </w:rPr>
        <w:t>enero a agosto 2016</w:t>
      </w:r>
      <w:r w:rsidRPr="00A030CA">
        <w:rPr>
          <w:rFonts w:ascii="Calibri" w:eastAsia="Arial" w:hAnsi="Calibri"/>
          <w:sz w:val="20"/>
          <w:szCs w:val="20"/>
        </w:rPr>
        <w:t xml:space="preserve"> un estimado que</w:t>
      </w:r>
      <w:r w:rsidR="007B2907">
        <w:rPr>
          <w:rFonts w:ascii="Calibri" w:eastAsia="Arial" w:hAnsi="Calibri"/>
          <w:sz w:val="20"/>
          <w:szCs w:val="20"/>
        </w:rPr>
        <w:t xml:space="preserve"> se la ha dedicado en promedio de</w:t>
      </w:r>
      <w:r>
        <w:rPr>
          <w:rFonts w:ascii="Calibri" w:eastAsia="Arial" w:hAnsi="Calibri"/>
          <w:sz w:val="20"/>
          <w:szCs w:val="20"/>
        </w:rPr>
        <w:t xml:space="preserve"> </w:t>
      </w:r>
      <w:r w:rsidRPr="00AB7C3C">
        <w:rPr>
          <w:rFonts w:ascii="Calibri" w:eastAsia="Arial" w:hAnsi="Calibri"/>
          <w:b/>
          <w:sz w:val="20"/>
          <w:szCs w:val="20"/>
        </w:rPr>
        <w:t>363</w:t>
      </w:r>
      <w:r w:rsidRPr="00A030CA">
        <w:rPr>
          <w:rFonts w:ascii="Calibri" w:eastAsia="Arial" w:hAnsi="Calibri"/>
          <w:b/>
          <w:sz w:val="20"/>
          <w:szCs w:val="20"/>
        </w:rPr>
        <w:t xml:space="preserve"> hrs. </w:t>
      </w:r>
      <w:r>
        <w:rPr>
          <w:rFonts w:ascii="Calibri" w:eastAsia="Arial" w:hAnsi="Calibri"/>
          <w:sz w:val="20"/>
          <w:szCs w:val="20"/>
        </w:rPr>
        <w:t xml:space="preserve">a la atención de la ciudadanía por los </w:t>
      </w:r>
      <w:r w:rsidRPr="00A030CA">
        <w:rPr>
          <w:rFonts w:ascii="Calibri" w:eastAsia="Arial" w:hAnsi="Calibri"/>
          <w:sz w:val="20"/>
          <w:szCs w:val="20"/>
        </w:rPr>
        <w:t>mismos abogados que realizan el procedimiento de los expedientes</w:t>
      </w:r>
      <w:r>
        <w:rPr>
          <w:rFonts w:ascii="Calibri" w:eastAsia="Arial" w:hAnsi="Calibri"/>
          <w:sz w:val="20"/>
          <w:szCs w:val="20"/>
        </w:rPr>
        <w:t xml:space="preserve"> activos</w:t>
      </w:r>
      <w:r w:rsidRPr="00A030CA">
        <w:rPr>
          <w:rFonts w:ascii="Calibri" w:eastAsia="Arial" w:hAnsi="Calibri"/>
          <w:sz w:val="20"/>
          <w:szCs w:val="20"/>
        </w:rPr>
        <w:t xml:space="preserve"> así como personal adscrito a la Procuraduría de diferentes direcciones.</w:t>
      </w:r>
    </w:p>
    <w:p w:rsidR="00957B8C" w:rsidRPr="00B2173F" w:rsidRDefault="00957B8C" w:rsidP="00A869BD">
      <w:pPr>
        <w:jc w:val="center"/>
        <w:rPr>
          <w:rFonts w:cs="Tahoma"/>
          <w:b/>
          <w:sz w:val="22"/>
          <w:szCs w:val="22"/>
        </w:rPr>
      </w:pPr>
    </w:p>
    <w:p w:rsidR="00122B28" w:rsidRPr="00B2173F" w:rsidRDefault="00122B28" w:rsidP="00122B28">
      <w:pPr>
        <w:keepNext/>
        <w:keepLines/>
        <w:spacing w:after="240"/>
        <w:jc w:val="center"/>
        <w:outlineLvl w:val="2"/>
        <w:rPr>
          <w:rFonts w:eastAsia="Times New Roman"/>
          <w:b/>
          <w:bCs/>
          <w:color w:val="9E9E9E" w:themeColor="text2" w:themeTint="99"/>
          <w:sz w:val="20"/>
          <w:szCs w:val="20"/>
        </w:rPr>
      </w:pPr>
      <w:r w:rsidRPr="00B2173F">
        <w:rPr>
          <w:rFonts w:eastAsia="Times New Roman"/>
          <w:b/>
          <w:bCs/>
          <w:color w:val="9E9E9E" w:themeColor="text2" w:themeTint="99"/>
          <w:sz w:val="20"/>
          <w:szCs w:val="20"/>
        </w:rPr>
        <w:t>Eventos y reuniones referentes a</w:t>
      </w:r>
      <w:r w:rsidR="007B2907">
        <w:rPr>
          <w:rFonts w:eastAsia="Times New Roman"/>
          <w:b/>
          <w:bCs/>
          <w:color w:val="9E9E9E" w:themeColor="text2" w:themeTint="99"/>
          <w:sz w:val="20"/>
          <w:szCs w:val="20"/>
        </w:rPr>
        <w:t xml:space="preserve"> la problemática ambiental en el E</w:t>
      </w:r>
      <w:r w:rsidRPr="00B2173F">
        <w:rPr>
          <w:rFonts w:eastAsia="Times New Roman"/>
          <w:b/>
          <w:bCs/>
          <w:color w:val="9E9E9E" w:themeColor="text2" w:themeTint="99"/>
          <w:sz w:val="20"/>
          <w:szCs w:val="20"/>
        </w:rPr>
        <w:t>stado</w:t>
      </w:r>
      <w:r w:rsidR="007B2907">
        <w:rPr>
          <w:rFonts w:eastAsia="Times New Roman"/>
          <w:b/>
          <w:bCs/>
          <w:color w:val="9E9E9E" w:themeColor="text2" w:themeTint="99"/>
          <w:sz w:val="20"/>
          <w:szCs w:val="20"/>
        </w:rPr>
        <w:t>,</w:t>
      </w:r>
      <w:r w:rsidRPr="00B2173F">
        <w:rPr>
          <w:rFonts w:eastAsia="Times New Roman"/>
          <w:b/>
          <w:bCs/>
          <w:color w:val="9E9E9E" w:themeColor="text2" w:themeTint="99"/>
          <w:sz w:val="20"/>
          <w:szCs w:val="20"/>
        </w:rPr>
        <w:t xml:space="preserve"> la Procuraduría debe difundir tanto las normas ambientales existentes como las mejores prácticas técnicas para su cumplimiento ante actores relevantes, agrupaciones e interesados en estos temas:</w:t>
      </w:r>
    </w:p>
    <w:p w:rsidR="009D225A" w:rsidRDefault="009D225A" w:rsidP="00A869BD">
      <w:pPr>
        <w:ind w:firstLine="708"/>
        <w:jc w:val="both"/>
        <w:rPr>
          <w:rFonts w:eastAsia="Times New Roman" w:cstheme="minorHAnsi"/>
          <w:sz w:val="20"/>
          <w:szCs w:val="20"/>
        </w:rPr>
      </w:pPr>
    </w:p>
    <w:p w:rsidR="00A869BD" w:rsidRDefault="00122B28" w:rsidP="00A869BD">
      <w:pPr>
        <w:ind w:firstLine="708"/>
        <w:jc w:val="both"/>
        <w:rPr>
          <w:lang w:val="es-ES_tradnl"/>
        </w:rPr>
      </w:pPr>
      <w:r w:rsidRPr="00A869BD">
        <w:rPr>
          <w:rFonts w:eastAsia="Times New Roman" w:cstheme="minorHAnsi"/>
          <w:sz w:val="20"/>
          <w:szCs w:val="20"/>
        </w:rPr>
        <w:t xml:space="preserve">La Procuraduría ha participado en </w:t>
      </w:r>
      <w:r w:rsidRPr="00A869BD">
        <w:rPr>
          <w:rFonts w:eastAsia="Times New Roman" w:cstheme="minorHAnsi"/>
          <w:b/>
          <w:sz w:val="20"/>
          <w:szCs w:val="20"/>
        </w:rPr>
        <w:t>24</w:t>
      </w:r>
      <w:r w:rsidRPr="00A869BD">
        <w:rPr>
          <w:rFonts w:eastAsia="Times New Roman" w:cstheme="minorHAnsi"/>
          <w:sz w:val="20"/>
          <w:szCs w:val="20"/>
        </w:rPr>
        <w:t xml:space="preserve"> eventos impulsando </w:t>
      </w:r>
      <w:r w:rsidR="00A869BD" w:rsidRPr="00A869BD">
        <w:rPr>
          <w:rFonts w:eastAsia="Times New Roman" w:cstheme="minorHAnsi"/>
          <w:sz w:val="20"/>
          <w:szCs w:val="20"/>
        </w:rPr>
        <w:t>el conocimiento</w:t>
      </w:r>
      <w:r w:rsidRPr="00A869BD">
        <w:rPr>
          <w:rFonts w:eastAsia="Times New Roman" w:cstheme="minorHAnsi"/>
          <w:sz w:val="20"/>
          <w:szCs w:val="20"/>
        </w:rPr>
        <w:t xml:space="preserve"> </w:t>
      </w:r>
      <w:r w:rsidR="00A869BD">
        <w:rPr>
          <w:rFonts w:eastAsia="Times New Roman" w:cstheme="minorHAnsi"/>
          <w:sz w:val="20"/>
          <w:szCs w:val="20"/>
        </w:rPr>
        <w:t xml:space="preserve">en cursos, reuniones o talleres con fundamento en las </w:t>
      </w:r>
      <w:r w:rsidRPr="00A869BD">
        <w:rPr>
          <w:rFonts w:eastAsia="Times New Roman" w:cstheme="minorHAnsi"/>
          <w:sz w:val="20"/>
          <w:szCs w:val="20"/>
        </w:rPr>
        <w:t xml:space="preserve">Normas Ambientales vigentes y </w:t>
      </w:r>
      <w:r w:rsidR="00A869BD" w:rsidRPr="00A869BD">
        <w:rPr>
          <w:rFonts w:eastAsia="Times New Roman" w:cstheme="minorHAnsi"/>
          <w:sz w:val="20"/>
          <w:szCs w:val="20"/>
        </w:rPr>
        <w:t>el cumplimiento</w:t>
      </w:r>
      <w:r w:rsidRPr="00A869BD">
        <w:rPr>
          <w:rFonts w:eastAsia="Times New Roman" w:cstheme="minorHAnsi"/>
          <w:sz w:val="20"/>
          <w:szCs w:val="20"/>
        </w:rPr>
        <w:t xml:space="preserve"> de </w:t>
      </w:r>
      <w:r w:rsidR="00A869BD" w:rsidRPr="00A869BD">
        <w:rPr>
          <w:rFonts w:eastAsia="Times New Roman" w:cstheme="minorHAnsi"/>
          <w:sz w:val="20"/>
          <w:szCs w:val="20"/>
        </w:rPr>
        <w:t>las mismas</w:t>
      </w:r>
      <w:r w:rsidRPr="00A869BD">
        <w:rPr>
          <w:rFonts w:eastAsia="Times New Roman" w:cstheme="minorHAnsi"/>
          <w:sz w:val="20"/>
          <w:szCs w:val="20"/>
        </w:rPr>
        <w:t xml:space="preserve"> para fortalecer las acciones </w:t>
      </w:r>
      <w:r w:rsidR="00A869BD">
        <w:rPr>
          <w:rFonts w:eastAsia="Times New Roman" w:cstheme="minorHAnsi"/>
          <w:sz w:val="20"/>
          <w:szCs w:val="20"/>
        </w:rPr>
        <w:t>y mejoras</w:t>
      </w:r>
      <w:r w:rsidR="00A869BD">
        <w:rPr>
          <w:rFonts w:eastAsia="Times New Roman" w:cstheme="minorHAnsi"/>
          <w:bCs/>
          <w:sz w:val="20"/>
          <w:szCs w:val="20"/>
        </w:rPr>
        <w:t xml:space="preserve"> en</w:t>
      </w:r>
      <w:r w:rsidR="00A869BD" w:rsidRPr="00A869BD">
        <w:rPr>
          <w:rFonts w:eastAsia="Times New Roman" w:cstheme="minorHAnsi"/>
          <w:bCs/>
          <w:sz w:val="20"/>
          <w:szCs w:val="20"/>
        </w:rPr>
        <w:t xml:space="preserve"> prácticas técnicas para su cumplimiento ante actores relevantes, agrupaciones e interesados en estos temas</w:t>
      </w:r>
      <w:r w:rsidR="00A869BD">
        <w:rPr>
          <w:rFonts w:eastAsia="Times New Roman" w:cstheme="minorHAnsi"/>
          <w:bCs/>
          <w:sz w:val="20"/>
          <w:szCs w:val="20"/>
        </w:rPr>
        <w:t xml:space="preserve"> como: Regulación Ambiental Municipal, Inspección Ambiental para Ayuntamientos, Los Plaguicidas y su impacto al medio Ambiente,</w:t>
      </w:r>
      <w:r w:rsidR="00A869BD" w:rsidRPr="00A869BD">
        <w:rPr>
          <w:lang w:val="es-ES_tradnl"/>
        </w:rPr>
        <w:t xml:space="preserve"> </w:t>
      </w:r>
      <w:r w:rsidR="00A869BD">
        <w:rPr>
          <w:lang w:val="es-ES_tradnl"/>
        </w:rPr>
        <w:t xml:space="preserve">Capacitación en Materia Ambiental a </w:t>
      </w:r>
      <w:r w:rsidR="00A869BD" w:rsidRPr="00980A1A">
        <w:rPr>
          <w:lang w:val="es-ES_tradnl"/>
        </w:rPr>
        <w:t xml:space="preserve"> 12 Municipios</w:t>
      </w:r>
      <w:r w:rsidR="00A869BD">
        <w:rPr>
          <w:lang w:val="es-ES_tradnl"/>
        </w:rPr>
        <w:t xml:space="preserve"> Región Valles, Jornada de Promoción de la capacitación en la Certificación Ambiental a la CAREINTRA.</w:t>
      </w:r>
    </w:p>
    <w:p w:rsidR="00A869BD" w:rsidRPr="00A869BD" w:rsidRDefault="00A869BD" w:rsidP="00A869BD">
      <w:pPr>
        <w:ind w:firstLine="708"/>
        <w:jc w:val="center"/>
        <w:rPr>
          <w:rFonts w:eastAsia="Times New Roman" w:cstheme="minorHAnsi"/>
          <w:bCs/>
          <w:sz w:val="20"/>
          <w:szCs w:val="20"/>
        </w:rPr>
      </w:pPr>
      <w:r w:rsidRPr="009F644F">
        <w:rPr>
          <w:noProof/>
          <w:lang w:eastAsia="es-MX"/>
        </w:rPr>
        <w:drawing>
          <wp:inline distT="0" distB="0" distL="0" distR="0">
            <wp:extent cx="2333548" cy="1619250"/>
            <wp:effectExtent l="0" t="0" r="0" b="0"/>
            <wp:docPr id="96" name="Imagen 96" descr="C:\Users\Monica_Fregoso\Desktop\FOTOS REUNIONES INFORME PROEPA\2016\CAPACITACIONES 2016\IMG-2016030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onica_Fregoso\Desktop\FOTOS REUNIONES INFORME PROEPA\2016\CAPACITACIONES 2016\IMG-20160309-WA0004.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0747" cy="1624245"/>
                    </a:xfrm>
                    <a:prstGeom prst="rect">
                      <a:avLst/>
                    </a:prstGeom>
                    <a:noFill/>
                    <a:ln>
                      <a:noFill/>
                    </a:ln>
                  </pic:spPr>
                </pic:pic>
              </a:graphicData>
            </a:graphic>
          </wp:inline>
        </w:drawing>
      </w:r>
      <w:r w:rsidR="009D225A">
        <w:rPr>
          <w:noProof/>
          <w:lang w:eastAsia="es-MX"/>
        </w:rPr>
        <w:t xml:space="preserve">         </w:t>
      </w:r>
      <w:r w:rsidRPr="00980A1A">
        <w:rPr>
          <w:noProof/>
          <w:lang w:eastAsia="es-MX"/>
        </w:rPr>
        <w:drawing>
          <wp:inline distT="0" distB="0" distL="0" distR="0">
            <wp:extent cx="2377440" cy="1619695"/>
            <wp:effectExtent l="0" t="0" r="0" b="0"/>
            <wp:docPr id="93" name="Imagen 93" descr="C:\Users\Monica_Fregoso\Desktop\FOTOS REUNIONES INFORME PROEPA\2016\CAPACITACIONES 2016\Capacitación MA 12 Municipios Ameca, sesiones de la Junta Dist.de Eco, Región Valles (impartió Director Jurifico PROEPA)19-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nica_Fregoso\Desktop\FOTOS REUNIONES INFORME PROEPA\2016\CAPACITACIONES 2016\Capacitación MA 12 Municipios Ameca, sesiones de la Junta Dist.de Eco, Región Valles (impartió Director Jurifico PROEPA)19-01-16.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0501" cy="1621781"/>
                    </a:xfrm>
                    <a:prstGeom prst="rect">
                      <a:avLst/>
                    </a:prstGeom>
                    <a:noFill/>
                    <a:ln>
                      <a:noFill/>
                    </a:ln>
                  </pic:spPr>
                </pic:pic>
              </a:graphicData>
            </a:graphic>
          </wp:inline>
        </w:drawing>
      </w:r>
    </w:p>
    <w:p w:rsidR="00122B28" w:rsidRDefault="00122B28" w:rsidP="004E6D42">
      <w:pPr>
        <w:rPr>
          <w:rFonts w:ascii="Calibri Light" w:hAnsi="Calibri Light" w:cs="Tahoma"/>
          <w:b/>
          <w:color w:val="9E9E9E" w:themeColor="text2" w:themeTint="99"/>
        </w:rPr>
      </w:pPr>
    </w:p>
    <w:p w:rsidR="00DE609B" w:rsidRDefault="00DE609B" w:rsidP="004E6D42">
      <w:pPr>
        <w:rPr>
          <w:rFonts w:ascii="Calibri Light" w:hAnsi="Calibri Light" w:cs="Tahoma"/>
          <w:b/>
          <w:color w:val="9E9E9E" w:themeColor="text2" w:themeTint="99"/>
        </w:rPr>
      </w:pPr>
    </w:p>
    <w:p w:rsidR="00DE609B" w:rsidRDefault="00DE609B" w:rsidP="004E6D42">
      <w:pPr>
        <w:rPr>
          <w:rFonts w:ascii="Calibri Light" w:hAnsi="Calibri Light" w:cs="Tahoma"/>
          <w:b/>
          <w:color w:val="9E9E9E" w:themeColor="text2" w:themeTint="99"/>
        </w:rPr>
      </w:pPr>
    </w:p>
    <w:p w:rsidR="00DE609B" w:rsidRDefault="00DE609B" w:rsidP="00DE609B">
      <w:pPr>
        <w:pStyle w:val="Ttulo2"/>
        <w:jc w:val="center"/>
        <w:rPr>
          <w:rFonts w:asciiTheme="minorHAnsi" w:hAnsiTheme="minorHAnsi"/>
          <w:color w:val="808080" w:themeColor="background1" w:themeShade="80"/>
        </w:rPr>
      </w:pPr>
      <w:r>
        <w:rPr>
          <w:rFonts w:asciiTheme="minorHAnsi" w:hAnsiTheme="minorHAnsi"/>
          <w:color w:val="808080" w:themeColor="background1" w:themeShade="80"/>
        </w:rPr>
        <w:t xml:space="preserve">Talleres de fortalecimiento </w:t>
      </w:r>
      <w:r w:rsidR="00F622B8">
        <w:rPr>
          <w:rFonts w:asciiTheme="minorHAnsi" w:hAnsiTheme="minorHAnsi"/>
          <w:color w:val="808080" w:themeColor="background1" w:themeShade="80"/>
        </w:rPr>
        <w:t xml:space="preserve">de las </w:t>
      </w:r>
      <w:r>
        <w:rPr>
          <w:rFonts w:asciiTheme="minorHAnsi" w:hAnsiTheme="minorHAnsi"/>
          <w:color w:val="808080" w:themeColor="background1" w:themeShade="80"/>
        </w:rPr>
        <w:t xml:space="preserve">capacidades </w:t>
      </w:r>
      <w:r w:rsidR="00F622B8">
        <w:rPr>
          <w:rFonts w:asciiTheme="minorHAnsi" w:hAnsiTheme="minorHAnsi"/>
          <w:color w:val="808080" w:themeColor="background1" w:themeShade="80"/>
        </w:rPr>
        <w:t xml:space="preserve">de los </w:t>
      </w:r>
      <w:r>
        <w:rPr>
          <w:rFonts w:asciiTheme="minorHAnsi" w:hAnsiTheme="minorHAnsi"/>
          <w:color w:val="808080" w:themeColor="background1" w:themeShade="80"/>
        </w:rPr>
        <w:t>municipios</w:t>
      </w:r>
    </w:p>
    <w:p w:rsidR="00DE609B" w:rsidRDefault="00DE609B" w:rsidP="00DE609B">
      <w:pPr>
        <w:pStyle w:val="Ttulo2"/>
        <w:jc w:val="center"/>
        <w:rPr>
          <w:rFonts w:asciiTheme="minorHAnsi" w:hAnsiTheme="minorHAnsi"/>
          <w:color w:val="808080" w:themeColor="background1" w:themeShade="80"/>
        </w:rPr>
      </w:pPr>
    </w:p>
    <w:tbl>
      <w:tblPr>
        <w:tblStyle w:val="Tablaconcuadrcula"/>
        <w:tblW w:w="0" w:type="auto"/>
        <w:jc w:val="center"/>
        <w:tblLook w:val="04A0"/>
      </w:tblPr>
      <w:tblGrid>
        <w:gridCol w:w="1526"/>
        <w:gridCol w:w="4394"/>
        <w:gridCol w:w="1843"/>
        <w:gridCol w:w="1065"/>
      </w:tblGrid>
      <w:tr w:rsidR="00DE609B" w:rsidRPr="00DE609B" w:rsidTr="003344DE">
        <w:trPr>
          <w:jc w:val="center"/>
        </w:trPr>
        <w:tc>
          <w:tcPr>
            <w:tcW w:w="1526" w:type="dxa"/>
            <w:shd w:val="clear" w:color="auto" w:fill="D9D9D9" w:themeFill="background1" w:themeFillShade="D9"/>
            <w:vAlign w:val="center"/>
          </w:tcPr>
          <w:p w:rsidR="00DE609B" w:rsidRPr="00DE609B" w:rsidRDefault="00DE609B" w:rsidP="003344DE">
            <w:pPr>
              <w:spacing w:before="100" w:beforeAutospacing="1" w:after="100" w:afterAutospacing="1"/>
              <w:jc w:val="center"/>
              <w:rPr>
                <w:rFonts w:eastAsia="Times New Roman" w:cs="Arial"/>
                <w:b/>
                <w:color w:val="222222"/>
                <w:sz w:val="18"/>
                <w:szCs w:val="18"/>
                <w:lang w:eastAsia="es-MX"/>
              </w:rPr>
            </w:pPr>
            <w:r w:rsidRPr="00DE609B">
              <w:rPr>
                <w:rFonts w:eastAsia="Times New Roman" w:cs="Arial"/>
                <w:b/>
                <w:color w:val="222222"/>
                <w:sz w:val="18"/>
                <w:szCs w:val="18"/>
                <w:lang w:eastAsia="es-MX"/>
              </w:rPr>
              <w:t>Fecha</w:t>
            </w:r>
          </w:p>
        </w:tc>
        <w:tc>
          <w:tcPr>
            <w:tcW w:w="4394" w:type="dxa"/>
            <w:shd w:val="clear" w:color="auto" w:fill="D9D9D9" w:themeFill="background1" w:themeFillShade="D9"/>
            <w:vAlign w:val="center"/>
          </w:tcPr>
          <w:p w:rsidR="00DE609B" w:rsidRPr="00DE609B" w:rsidRDefault="00DE609B" w:rsidP="003344DE">
            <w:pPr>
              <w:spacing w:before="100" w:beforeAutospacing="1" w:after="100" w:afterAutospacing="1"/>
              <w:jc w:val="center"/>
              <w:rPr>
                <w:rFonts w:eastAsia="Times New Roman" w:cs="Arial"/>
                <w:b/>
                <w:color w:val="222222"/>
                <w:sz w:val="18"/>
                <w:szCs w:val="18"/>
                <w:lang w:eastAsia="es-MX"/>
              </w:rPr>
            </w:pPr>
            <w:r w:rsidRPr="00DE609B">
              <w:rPr>
                <w:rFonts w:eastAsia="Times New Roman" w:cs="Arial"/>
                <w:b/>
                <w:color w:val="222222"/>
                <w:sz w:val="18"/>
                <w:szCs w:val="18"/>
                <w:lang w:eastAsia="es-MX"/>
              </w:rPr>
              <w:t>Evento</w:t>
            </w:r>
          </w:p>
        </w:tc>
        <w:tc>
          <w:tcPr>
            <w:tcW w:w="1843" w:type="dxa"/>
            <w:shd w:val="clear" w:color="auto" w:fill="D9D9D9" w:themeFill="background1" w:themeFillShade="D9"/>
            <w:vAlign w:val="center"/>
          </w:tcPr>
          <w:p w:rsidR="00DE609B" w:rsidRPr="00DE609B" w:rsidRDefault="00DE609B" w:rsidP="003344DE">
            <w:pPr>
              <w:spacing w:before="100" w:beforeAutospacing="1" w:after="100" w:afterAutospacing="1"/>
              <w:jc w:val="center"/>
              <w:rPr>
                <w:rFonts w:eastAsia="Times New Roman" w:cs="Arial"/>
                <w:b/>
                <w:color w:val="222222"/>
                <w:sz w:val="18"/>
                <w:szCs w:val="18"/>
                <w:lang w:eastAsia="es-MX"/>
              </w:rPr>
            </w:pPr>
            <w:r w:rsidRPr="00DE609B">
              <w:rPr>
                <w:rFonts w:eastAsia="Times New Roman" w:cs="Arial"/>
                <w:b/>
                <w:color w:val="222222"/>
                <w:sz w:val="18"/>
                <w:szCs w:val="18"/>
                <w:lang w:eastAsia="es-MX"/>
              </w:rPr>
              <w:t>JIMA o Ayuntamiento</w:t>
            </w:r>
          </w:p>
        </w:tc>
        <w:tc>
          <w:tcPr>
            <w:tcW w:w="1065" w:type="dxa"/>
            <w:shd w:val="clear" w:color="auto" w:fill="D9D9D9" w:themeFill="background1" w:themeFillShade="D9"/>
            <w:vAlign w:val="center"/>
          </w:tcPr>
          <w:p w:rsidR="00DE609B" w:rsidRPr="00DE609B" w:rsidRDefault="00DE609B" w:rsidP="003344DE">
            <w:pPr>
              <w:spacing w:before="100" w:beforeAutospacing="1" w:after="100" w:afterAutospacing="1"/>
              <w:jc w:val="center"/>
              <w:rPr>
                <w:rFonts w:eastAsia="Times New Roman" w:cs="Arial"/>
                <w:b/>
                <w:color w:val="222222"/>
                <w:sz w:val="18"/>
                <w:szCs w:val="18"/>
                <w:lang w:eastAsia="es-MX"/>
              </w:rPr>
            </w:pPr>
            <w:r w:rsidRPr="00DE609B">
              <w:rPr>
                <w:rFonts w:eastAsia="Times New Roman" w:cs="Arial"/>
                <w:b/>
                <w:color w:val="222222"/>
                <w:sz w:val="18"/>
                <w:szCs w:val="18"/>
                <w:lang w:eastAsia="es-MX"/>
              </w:rPr>
              <w:t>Asistentes</w:t>
            </w:r>
          </w:p>
        </w:tc>
      </w:tr>
      <w:tr w:rsidR="00DE609B" w:rsidRPr="00DE609B" w:rsidTr="003344DE">
        <w:trPr>
          <w:jc w:val="center"/>
        </w:trPr>
        <w:tc>
          <w:tcPr>
            <w:tcW w:w="1526" w:type="dxa"/>
          </w:tcPr>
          <w:p w:rsidR="00DE609B" w:rsidRPr="00DE609B" w:rsidRDefault="00DE609B" w:rsidP="003344DE">
            <w:pPr>
              <w:spacing w:before="100" w:beforeAutospacing="1" w:after="100" w:afterAutospacing="1"/>
              <w:rPr>
                <w:rFonts w:eastAsia="Times New Roman" w:cs="Arial"/>
                <w:color w:val="222222"/>
                <w:sz w:val="18"/>
                <w:szCs w:val="18"/>
                <w:lang w:eastAsia="es-MX"/>
              </w:rPr>
            </w:pPr>
            <w:r w:rsidRPr="00DE609B">
              <w:rPr>
                <w:rFonts w:eastAsia="Times New Roman" w:cs="Arial"/>
                <w:color w:val="222222"/>
                <w:sz w:val="18"/>
                <w:szCs w:val="18"/>
                <w:lang w:eastAsia="es-MX"/>
              </w:rPr>
              <w:t>9 y 10 de junio.</w:t>
            </w:r>
          </w:p>
        </w:tc>
        <w:tc>
          <w:tcPr>
            <w:tcW w:w="4394" w:type="dxa"/>
          </w:tcPr>
          <w:p w:rsidR="00DE609B" w:rsidRPr="00DE609B" w:rsidRDefault="00DE609B" w:rsidP="003344DE">
            <w:pPr>
              <w:spacing w:before="100" w:beforeAutospacing="1" w:after="100" w:afterAutospacing="1"/>
              <w:rPr>
                <w:rFonts w:eastAsia="Times New Roman" w:cs="Arial"/>
                <w:color w:val="222222"/>
                <w:sz w:val="18"/>
                <w:szCs w:val="18"/>
                <w:lang w:eastAsia="es-MX"/>
              </w:rPr>
            </w:pPr>
            <w:r w:rsidRPr="00DE609B">
              <w:rPr>
                <w:rFonts w:eastAsia="Times New Roman" w:cs="Arial"/>
                <w:color w:val="222222"/>
                <w:sz w:val="18"/>
                <w:szCs w:val="18"/>
                <w:lang w:eastAsia="es-MX"/>
              </w:rPr>
              <w:t>Curso taller Regulación Ambiental en el Ámbito Municipal</w:t>
            </w:r>
          </w:p>
        </w:tc>
        <w:tc>
          <w:tcPr>
            <w:tcW w:w="1843" w:type="dxa"/>
          </w:tcPr>
          <w:p w:rsidR="00DE609B" w:rsidRPr="00DE609B" w:rsidRDefault="00DE609B" w:rsidP="003344DE">
            <w:pPr>
              <w:spacing w:before="100" w:beforeAutospacing="1" w:after="100" w:afterAutospacing="1"/>
              <w:jc w:val="center"/>
              <w:rPr>
                <w:rFonts w:eastAsia="Times New Roman" w:cs="Arial"/>
                <w:color w:val="222222"/>
                <w:sz w:val="18"/>
                <w:szCs w:val="18"/>
                <w:lang w:eastAsia="es-MX"/>
              </w:rPr>
            </w:pPr>
            <w:r w:rsidRPr="00DE609B">
              <w:rPr>
                <w:rFonts w:eastAsia="Times New Roman" w:cs="Arial"/>
                <w:color w:val="222222"/>
                <w:sz w:val="18"/>
                <w:szCs w:val="18"/>
                <w:lang w:eastAsia="es-MX"/>
              </w:rPr>
              <w:t>JICOSUR</w:t>
            </w:r>
          </w:p>
        </w:tc>
        <w:tc>
          <w:tcPr>
            <w:tcW w:w="1065" w:type="dxa"/>
          </w:tcPr>
          <w:p w:rsidR="00DE609B" w:rsidRPr="00DE609B" w:rsidRDefault="00DE609B" w:rsidP="003344DE">
            <w:pPr>
              <w:spacing w:before="100" w:beforeAutospacing="1" w:after="100" w:afterAutospacing="1"/>
              <w:jc w:val="center"/>
              <w:rPr>
                <w:rFonts w:eastAsia="Times New Roman" w:cs="Arial"/>
                <w:color w:val="222222"/>
                <w:sz w:val="18"/>
                <w:szCs w:val="18"/>
                <w:lang w:eastAsia="es-MX"/>
              </w:rPr>
            </w:pPr>
            <w:r w:rsidRPr="00DE609B">
              <w:rPr>
                <w:rFonts w:eastAsia="Times New Roman" w:cs="Arial"/>
                <w:color w:val="222222"/>
                <w:sz w:val="18"/>
                <w:szCs w:val="18"/>
                <w:lang w:eastAsia="es-MX"/>
              </w:rPr>
              <w:t>21</w:t>
            </w:r>
          </w:p>
        </w:tc>
      </w:tr>
      <w:tr w:rsidR="00DE609B" w:rsidRPr="00DE609B" w:rsidTr="003344DE">
        <w:trPr>
          <w:jc w:val="center"/>
        </w:trPr>
        <w:tc>
          <w:tcPr>
            <w:tcW w:w="1526" w:type="dxa"/>
          </w:tcPr>
          <w:p w:rsidR="00DE609B" w:rsidRPr="00DE609B" w:rsidRDefault="00DE609B" w:rsidP="003344DE">
            <w:pPr>
              <w:spacing w:before="100" w:beforeAutospacing="1" w:after="100" w:afterAutospacing="1"/>
              <w:rPr>
                <w:rFonts w:eastAsia="Times New Roman" w:cs="Arial"/>
                <w:color w:val="222222"/>
                <w:sz w:val="18"/>
                <w:szCs w:val="18"/>
                <w:lang w:eastAsia="es-MX"/>
              </w:rPr>
            </w:pPr>
            <w:r w:rsidRPr="00DE609B">
              <w:rPr>
                <w:rFonts w:eastAsia="Times New Roman" w:cs="Arial"/>
                <w:color w:val="222222"/>
                <w:sz w:val="18"/>
                <w:szCs w:val="18"/>
                <w:lang w:eastAsia="es-MX"/>
              </w:rPr>
              <w:t>30 de junio y 1 de julio.</w:t>
            </w:r>
          </w:p>
        </w:tc>
        <w:tc>
          <w:tcPr>
            <w:tcW w:w="4394" w:type="dxa"/>
          </w:tcPr>
          <w:p w:rsidR="00DE609B" w:rsidRPr="00DE609B" w:rsidRDefault="00DE609B" w:rsidP="003344DE">
            <w:pPr>
              <w:spacing w:before="100" w:beforeAutospacing="1" w:after="100" w:afterAutospacing="1"/>
              <w:rPr>
                <w:rFonts w:eastAsia="Times New Roman" w:cs="Arial"/>
                <w:color w:val="222222"/>
                <w:sz w:val="18"/>
                <w:szCs w:val="18"/>
                <w:lang w:eastAsia="es-MX"/>
              </w:rPr>
            </w:pPr>
            <w:r w:rsidRPr="00DE609B">
              <w:rPr>
                <w:rFonts w:eastAsia="Times New Roman" w:cs="Arial"/>
                <w:color w:val="222222"/>
                <w:sz w:val="18"/>
                <w:szCs w:val="18"/>
                <w:lang w:eastAsia="es-MX"/>
              </w:rPr>
              <w:t>Curso taller Regulación Ambiental en el Ámbito Municipal</w:t>
            </w:r>
          </w:p>
        </w:tc>
        <w:tc>
          <w:tcPr>
            <w:tcW w:w="1843" w:type="dxa"/>
          </w:tcPr>
          <w:p w:rsidR="00DE609B" w:rsidRPr="00DE609B" w:rsidRDefault="00DE609B" w:rsidP="003344DE">
            <w:pPr>
              <w:spacing w:before="100" w:beforeAutospacing="1" w:after="100" w:afterAutospacing="1"/>
              <w:jc w:val="center"/>
              <w:rPr>
                <w:rFonts w:eastAsia="Times New Roman" w:cs="Arial"/>
                <w:color w:val="222222"/>
                <w:sz w:val="18"/>
                <w:szCs w:val="18"/>
                <w:lang w:eastAsia="es-MX"/>
              </w:rPr>
            </w:pPr>
            <w:r w:rsidRPr="00DE609B">
              <w:rPr>
                <w:rFonts w:eastAsia="Times New Roman" w:cs="Arial"/>
                <w:color w:val="222222"/>
                <w:sz w:val="18"/>
                <w:szCs w:val="18"/>
                <w:lang w:eastAsia="es-MX"/>
              </w:rPr>
              <w:t>JIAS</w:t>
            </w:r>
          </w:p>
        </w:tc>
        <w:tc>
          <w:tcPr>
            <w:tcW w:w="1065" w:type="dxa"/>
          </w:tcPr>
          <w:p w:rsidR="00DE609B" w:rsidRPr="00DE609B" w:rsidRDefault="00DE609B" w:rsidP="003344DE">
            <w:pPr>
              <w:spacing w:before="100" w:beforeAutospacing="1" w:after="100" w:afterAutospacing="1"/>
              <w:jc w:val="center"/>
              <w:rPr>
                <w:rFonts w:eastAsia="Times New Roman" w:cs="Arial"/>
                <w:color w:val="222222"/>
                <w:sz w:val="18"/>
                <w:szCs w:val="18"/>
                <w:lang w:eastAsia="es-MX"/>
              </w:rPr>
            </w:pPr>
            <w:r w:rsidRPr="00DE609B">
              <w:rPr>
                <w:rFonts w:eastAsia="Times New Roman" w:cs="Arial"/>
                <w:color w:val="222222"/>
                <w:sz w:val="18"/>
                <w:szCs w:val="18"/>
                <w:lang w:eastAsia="es-MX"/>
              </w:rPr>
              <w:t>22</w:t>
            </w:r>
          </w:p>
        </w:tc>
      </w:tr>
      <w:tr w:rsidR="00DE609B" w:rsidRPr="00DE609B" w:rsidTr="003344DE">
        <w:trPr>
          <w:jc w:val="center"/>
        </w:trPr>
        <w:tc>
          <w:tcPr>
            <w:tcW w:w="1526" w:type="dxa"/>
          </w:tcPr>
          <w:p w:rsidR="00DE609B" w:rsidRPr="00DE609B" w:rsidRDefault="00DE609B" w:rsidP="003344DE">
            <w:pPr>
              <w:spacing w:before="100" w:beforeAutospacing="1" w:after="100" w:afterAutospacing="1"/>
              <w:rPr>
                <w:rFonts w:eastAsia="Times New Roman" w:cs="Arial"/>
                <w:color w:val="222222"/>
                <w:sz w:val="18"/>
                <w:szCs w:val="18"/>
                <w:lang w:eastAsia="es-MX"/>
              </w:rPr>
            </w:pPr>
            <w:r w:rsidRPr="00DE609B">
              <w:rPr>
                <w:rFonts w:eastAsia="Times New Roman" w:cs="Arial"/>
                <w:color w:val="222222"/>
                <w:sz w:val="18"/>
                <w:szCs w:val="18"/>
                <w:lang w:eastAsia="es-MX"/>
              </w:rPr>
              <w:t>20 Y 21 de julio.</w:t>
            </w:r>
          </w:p>
        </w:tc>
        <w:tc>
          <w:tcPr>
            <w:tcW w:w="4394" w:type="dxa"/>
          </w:tcPr>
          <w:p w:rsidR="00DE609B" w:rsidRPr="00DE609B" w:rsidRDefault="00DE609B" w:rsidP="003344DE">
            <w:pPr>
              <w:spacing w:before="100" w:beforeAutospacing="1" w:after="100" w:afterAutospacing="1"/>
              <w:rPr>
                <w:rFonts w:eastAsia="Times New Roman" w:cs="Arial"/>
                <w:color w:val="222222"/>
                <w:sz w:val="18"/>
                <w:szCs w:val="18"/>
                <w:lang w:eastAsia="es-MX"/>
              </w:rPr>
            </w:pPr>
            <w:r w:rsidRPr="00DE609B">
              <w:rPr>
                <w:rFonts w:eastAsia="Times New Roman" w:cs="Arial"/>
                <w:color w:val="222222"/>
                <w:sz w:val="18"/>
                <w:szCs w:val="18"/>
                <w:lang w:eastAsia="es-MX"/>
              </w:rPr>
              <w:t>Curso de Inspección Ambiental, para Ayuntamiento</w:t>
            </w:r>
          </w:p>
        </w:tc>
        <w:tc>
          <w:tcPr>
            <w:tcW w:w="1843" w:type="dxa"/>
          </w:tcPr>
          <w:p w:rsidR="00DE609B" w:rsidRPr="00DE609B" w:rsidRDefault="00DE609B" w:rsidP="003344DE">
            <w:pPr>
              <w:spacing w:before="100" w:beforeAutospacing="1" w:after="100" w:afterAutospacing="1"/>
              <w:jc w:val="center"/>
              <w:rPr>
                <w:rFonts w:eastAsia="Times New Roman" w:cs="Arial"/>
                <w:color w:val="222222"/>
                <w:sz w:val="18"/>
                <w:szCs w:val="18"/>
                <w:lang w:eastAsia="es-MX"/>
              </w:rPr>
            </w:pPr>
            <w:r w:rsidRPr="00DE609B">
              <w:rPr>
                <w:rFonts w:eastAsia="Times New Roman" w:cs="Arial"/>
                <w:color w:val="222222"/>
                <w:sz w:val="18"/>
                <w:szCs w:val="18"/>
                <w:lang w:eastAsia="es-MX"/>
              </w:rPr>
              <w:t>JIRA</w:t>
            </w:r>
          </w:p>
        </w:tc>
        <w:tc>
          <w:tcPr>
            <w:tcW w:w="1065" w:type="dxa"/>
          </w:tcPr>
          <w:p w:rsidR="00DE609B" w:rsidRPr="00DE609B" w:rsidRDefault="00DE609B" w:rsidP="003344DE">
            <w:pPr>
              <w:spacing w:before="100" w:beforeAutospacing="1" w:after="100" w:afterAutospacing="1"/>
              <w:jc w:val="center"/>
              <w:rPr>
                <w:rFonts w:eastAsia="Times New Roman" w:cs="Arial"/>
                <w:color w:val="222222"/>
                <w:sz w:val="18"/>
                <w:szCs w:val="18"/>
                <w:lang w:eastAsia="es-MX"/>
              </w:rPr>
            </w:pPr>
            <w:r w:rsidRPr="00DE609B">
              <w:rPr>
                <w:rFonts w:eastAsia="Times New Roman" w:cs="Arial"/>
                <w:color w:val="222222"/>
                <w:sz w:val="18"/>
                <w:szCs w:val="18"/>
                <w:lang w:eastAsia="es-MX"/>
              </w:rPr>
              <w:t>25</w:t>
            </w:r>
          </w:p>
        </w:tc>
      </w:tr>
      <w:tr w:rsidR="00DE609B" w:rsidRPr="00DE609B" w:rsidTr="003344DE">
        <w:trPr>
          <w:jc w:val="center"/>
        </w:trPr>
        <w:tc>
          <w:tcPr>
            <w:tcW w:w="1526" w:type="dxa"/>
          </w:tcPr>
          <w:p w:rsidR="00DE609B" w:rsidRPr="00DE609B" w:rsidRDefault="00DE609B" w:rsidP="003344DE">
            <w:pPr>
              <w:spacing w:before="100" w:beforeAutospacing="1" w:after="100" w:afterAutospacing="1"/>
              <w:rPr>
                <w:rFonts w:eastAsia="Times New Roman" w:cs="Arial"/>
                <w:color w:val="222222"/>
                <w:sz w:val="18"/>
                <w:szCs w:val="18"/>
                <w:lang w:eastAsia="es-MX"/>
              </w:rPr>
            </w:pPr>
            <w:r w:rsidRPr="00DE609B">
              <w:rPr>
                <w:rFonts w:eastAsia="Times New Roman" w:cs="Arial"/>
                <w:color w:val="222222"/>
                <w:sz w:val="18"/>
                <w:szCs w:val="18"/>
                <w:lang w:eastAsia="es-MX"/>
              </w:rPr>
              <w:t>5 de agosto.</w:t>
            </w:r>
          </w:p>
        </w:tc>
        <w:tc>
          <w:tcPr>
            <w:tcW w:w="4394" w:type="dxa"/>
          </w:tcPr>
          <w:p w:rsidR="00DE609B" w:rsidRPr="00DE609B" w:rsidRDefault="00DE609B" w:rsidP="003344DE">
            <w:pPr>
              <w:spacing w:before="100" w:beforeAutospacing="1" w:after="100" w:afterAutospacing="1"/>
              <w:rPr>
                <w:rFonts w:eastAsia="Times New Roman" w:cs="Arial"/>
                <w:color w:val="222222"/>
                <w:sz w:val="18"/>
                <w:szCs w:val="18"/>
                <w:lang w:eastAsia="es-MX"/>
              </w:rPr>
            </w:pPr>
            <w:r w:rsidRPr="00DE609B">
              <w:rPr>
                <w:rFonts w:eastAsia="Times New Roman" w:cs="Arial"/>
                <w:color w:val="222222"/>
                <w:sz w:val="18"/>
                <w:szCs w:val="18"/>
                <w:lang w:eastAsia="es-MX"/>
              </w:rPr>
              <w:t>Curso de Inspección Ambiental, para Ayuntamiento</w:t>
            </w:r>
          </w:p>
        </w:tc>
        <w:tc>
          <w:tcPr>
            <w:tcW w:w="1843" w:type="dxa"/>
          </w:tcPr>
          <w:p w:rsidR="00DE609B" w:rsidRPr="00DE609B" w:rsidRDefault="00DE609B" w:rsidP="003344DE">
            <w:pPr>
              <w:spacing w:before="100" w:beforeAutospacing="1" w:after="100" w:afterAutospacing="1"/>
              <w:jc w:val="center"/>
              <w:rPr>
                <w:rFonts w:eastAsia="Times New Roman" w:cs="Arial"/>
                <w:color w:val="222222"/>
                <w:sz w:val="18"/>
                <w:szCs w:val="18"/>
                <w:lang w:eastAsia="es-MX"/>
              </w:rPr>
            </w:pPr>
            <w:r w:rsidRPr="00DE609B">
              <w:rPr>
                <w:rFonts w:eastAsia="Times New Roman" w:cs="Arial"/>
                <w:color w:val="222222"/>
                <w:sz w:val="18"/>
                <w:szCs w:val="18"/>
                <w:lang w:eastAsia="es-MX"/>
              </w:rPr>
              <w:t>Tonalá</w:t>
            </w:r>
          </w:p>
        </w:tc>
        <w:tc>
          <w:tcPr>
            <w:tcW w:w="1065" w:type="dxa"/>
          </w:tcPr>
          <w:p w:rsidR="00DE609B" w:rsidRPr="00DE609B" w:rsidRDefault="00DE609B" w:rsidP="003344DE">
            <w:pPr>
              <w:spacing w:before="100" w:beforeAutospacing="1" w:after="100" w:afterAutospacing="1"/>
              <w:jc w:val="center"/>
              <w:rPr>
                <w:rFonts w:eastAsia="Times New Roman" w:cs="Arial"/>
                <w:color w:val="222222"/>
                <w:sz w:val="18"/>
                <w:szCs w:val="18"/>
                <w:lang w:eastAsia="es-MX"/>
              </w:rPr>
            </w:pPr>
            <w:r w:rsidRPr="00DE609B">
              <w:rPr>
                <w:rFonts w:eastAsia="Times New Roman" w:cs="Arial"/>
                <w:color w:val="222222"/>
                <w:sz w:val="18"/>
                <w:szCs w:val="18"/>
                <w:lang w:eastAsia="es-MX"/>
              </w:rPr>
              <w:t>23</w:t>
            </w:r>
          </w:p>
        </w:tc>
      </w:tr>
      <w:tr w:rsidR="00DE609B" w:rsidRPr="00DE609B" w:rsidTr="003344DE">
        <w:trPr>
          <w:jc w:val="center"/>
        </w:trPr>
        <w:tc>
          <w:tcPr>
            <w:tcW w:w="1526" w:type="dxa"/>
          </w:tcPr>
          <w:p w:rsidR="00DE609B" w:rsidRPr="00DE609B" w:rsidRDefault="00DE609B" w:rsidP="003344DE">
            <w:pPr>
              <w:spacing w:before="100" w:beforeAutospacing="1" w:after="100" w:afterAutospacing="1"/>
              <w:rPr>
                <w:rFonts w:eastAsia="Times New Roman" w:cs="Arial"/>
                <w:color w:val="222222"/>
                <w:sz w:val="18"/>
                <w:szCs w:val="18"/>
                <w:lang w:eastAsia="es-MX"/>
              </w:rPr>
            </w:pPr>
            <w:r w:rsidRPr="00DE609B">
              <w:rPr>
                <w:rFonts w:eastAsia="Times New Roman" w:cs="Arial"/>
                <w:color w:val="222222"/>
                <w:sz w:val="18"/>
                <w:szCs w:val="18"/>
                <w:lang w:eastAsia="es-MX"/>
              </w:rPr>
              <w:t>18 de agosto.</w:t>
            </w:r>
          </w:p>
        </w:tc>
        <w:tc>
          <w:tcPr>
            <w:tcW w:w="4394" w:type="dxa"/>
          </w:tcPr>
          <w:p w:rsidR="00DE609B" w:rsidRPr="00DE609B" w:rsidRDefault="00DE609B" w:rsidP="003344DE">
            <w:pPr>
              <w:spacing w:before="100" w:beforeAutospacing="1" w:after="100" w:afterAutospacing="1"/>
              <w:rPr>
                <w:rFonts w:eastAsia="Times New Roman" w:cs="Arial"/>
                <w:color w:val="222222"/>
                <w:sz w:val="18"/>
                <w:szCs w:val="18"/>
                <w:lang w:eastAsia="es-MX"/>
              </w:rPr>
            </w:pPr>
            <w:r w:rsidRPr="00DE609B">
              <w:rPr>
                <w:rFonts w:eastAsia="Times New Roman" w:cs="Arial"/>
                <w:color w:val="222222"/>
                <w:sz w:val="18"/>
                <w:szCs w:val="18"/>
                <w:lang w:eastAsia="es-MX"/>
              </w:rPr>
              <w:t>Curso taller Regulación Ambiental en el Ámbito Municipal</w:t>
            </w:r>
          </w:p>
        </w:tc>
        <w:tc>
          <w:tcPr>
            <w:tcW w:w="1843" w:type="dxa"/>
          </w:tcPr>
          <w:p w:rsidR="00DE609B" w:rsidRPr="00DE609B" w:rsidRDefault="00DE609B" w:rsidP="003344DE">
            <w:pPr>
              <w:spacing w:before="100" w:beforeAutospacing="1" w:after="100" w:afterAutospacing="1"/>
              <w:jc w:val="center"/>
              <w:rPr>
                <w:rFonts w:eastAsia="Times New Roman" w:cs="Arial"/>
                <w:color w:val="222222"/>
                <w:sz w:val="18"/>
                <w:szCs w:val="18"/>
                <w:lang w:eastAsia="es-MX"/>
              </w:rPr>
            </w:pPr>
            <w:r w:rsidRPr="00DE609B">
              <w:rPr>
                <w:rFonts w:eastAsia="Times New Roman" w:cs="Arial"/>
                <w:color w:val="222222"/>
                <w:sz w:val="18"/>
                <w:szCs w:val="18"/>
                <w:lang w:eastAsia="es-MX"/>
              </w:rPr>
              <w:t>JIRCO</w:t>
            </w:r>
          </w:p>
        </w:tc>
        <w:tc>
          <w:tcPr>
            <w:tcW w:w="1065" w:type="dxa"/>
          </w:tcPr>
          <w:p w:rsidR="00DE609B" w:rsidRPr="00DE609B" w:rsidRDefault="00DE609B" w:rsidP="003344DE">
            <w:pPr>
              <w:spacing w:before="100" w:beforeAutospacing="1" w:after="100" w:afterAutospacing="1"/>
              <w:jc w:val="center"/>
              <w:rPr>
                <w:rFonts w:eastAsia="Times New Roman" w:cs="Arial"/>
                <w:color w:val="222222"/>
                <w:sz w:val="18"/>
                <w:szCs w:val="18"/>
                <w:lang w:eastAsia="es-MX"/>
              </w:rPr>
            </w:pPr>
            <w:r w:rsidRPr="00DE609B">
              <w:rPr>
                <w:rFonts w:eastAsia="Times New Roman" w:cs="Arial"/>
                <w:color w:val="222222"/>
                <w:sz w:val="18"/>
                <w:szCs w:val="18"/>
                <w:lang w:eastAsia="es-MX"/>
              </w:rPr>
              <w:t>10</w:t>
            </w:r>
          </w:p>
        </w:tc>
      </w:tr>
    </w:tbl>
    <w:p w:rsidR="00DE609B" w:rsidRDefault="00DE609B" w:rsidP="00A869BD">
      <w:pPr>
        <w:pStyle w:val="Ttulo2"/>
        <w:jc w:val="center"/>
        <w:rPr>
          <w:rFonts w:asciiTheme="minorHAnsi" w:hAnsiTheme="minorHAnsi"/>
          <w:color w:val="808080" w:themeColor="background1" w:themeShade="8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56"/>
        <w:gridCol w:w="4985"/>
      </w:tblGrid>
      <w:tr w:rsidR="00DE609B" w:rsidTr="009D225A">
        <w:trPr>
          <w:trHeight w:val="3716"/>
        </w:trPr>
        <w:tc>
          <w:tcPr>
            <w:tcW w:w="4315" w:type="dxa"/>
          </w:tcPr>
          <w:p w:rsidR="00DE609B" w:rsidRDefault="00DE609B" w:rsidP="00DE609B">
            <w:r>
              <w:rPr>
                <w:noProof/>
                <w:lang w:eastAsia="es-MX"/>
              </w:rPr>
              <w:drawing>
                <wp:inline distT="0" distB="0" distL="0" distR="0">
                  <wp:extent cx="2882785" cy="2120265"/>
                  <wp:effectExtent l="0" t="0" r="0" b="0"/>
                  <wp:docPr id="4" name="3 Imagen" descr="IMG_20160609_10560239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609_105602395.002.jpg"/>
                          <pic:cNvPicPr/>
                        </pic:nvPicPr>
                        <pic:blipFill>
                          <a:blip r:embed="rId21" cstate="print"/>
                          <a:stretch>
                            <a:fillRect/>
                          </a:stretch>
                        </pic:blipFill>
                        <pic:spPr>
                          <a:xfrm>
                            <a:off x="0" y="0"/>
                            <a:ext cx="2891797" cy="2126893"/>
                          </a:xfrm>
                          <a:prstGeom prst="rect">
                            <a:avLst/>
                          </a:prstGeom>
                        </pic:spPr>
                      </pic:pic>
                    </a:graphicData>
                  </a:graphic>
                </wp:inline>
              </w:drawing>
            </w:r>
          </w:p>
        </w:tc>
        <w:tc>
          <w:tcPr>
            <w:tcW w:w="4316" w:type="dxa"/>
          </w:tcPr>
          <w:p w:rsidR="00DE609B" w:rsidRDefault="00DE609B" w:rsidP="00DE609B">
            <w:r>
              <w:rPr>
                <w:noProof/>
                <w:lang w:eastAsia="es-MX"/>
              </w:rPr>
              <w:drawing>
                <wp:inline distT="0" distB="0" distL="0" distR="0">
                  <wp:extent cx="3028315" cy="2120798"/>
                  <wp:effectExtent l="0" t="0" r="0" b="0"/>
                  <wp:docPr id="10" name="9 Imagen" descr="IMG_20160610_125454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610_125454312.jpg"/>
                          <pic:cNvPicPr/>
                        </pic:nvPicPr>
                        <pic:blipFill>
                          <a:blip r:embed="rId22" cstate="print"/>
                          <a:stretch>
                            <a:fillRect/>
                          </a:stretch>
                        </pic:blipFill>
                        <pic:spPr>
                          <a:xfrm>
                            <a:off x="0" y="0"/>
                            <a:ext cx="3048297" cy="2134792"/>
                          </a:xfrm>
                          <a:prstGeom prst="rect">
                            <a:avLst/>
                          </a:prstGeom>
                        </pic:spPr>
                      </pic:pic>
                    </a:graphicData>
                  </a:graphic>
                </wp:inline>
              </w:drawing>
            </w:r>
          </w:p>
        </w:tc>
      </w:tr>
      <w:tr w:rsidR="00DE609B" w:rsidTr="009D225A">
        <w:trPr>
          <w:trHeight w:val="2515"/>
        </w:trPr>
        <w:tc>
          <w:tcPr>
            <w:tcW w:w="8632" w:type="dxa"/>
            <w:gridSpan w:val="2"/>
          </w:tcPr>
          <w:p w:rsidR="00DE609B" w:rsidRDefault="00DE609B" w:rsidP="00F622B8">
            <w:pPr>
              <w:jc w:val="center"/>
            </w:pPr>
            <w:r>
              <w:rPr>
                <w:noProof/>
                <w:lang w:eastAsia="es-MX"/>
              </w:rPr>
              <w:drawing>
                <wp:inline distT="0" distB="0" distL="0" distR="0">
                  <wp:extent cx="2860243" cy="1710055"/>
                  <wp:effectExtent l="0" t="0" r="0" b="0"/>
                  <wp:docPr id="12" name="11 Imagen" descr="IMG_20160609_105812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609_105812879.jpg"/>
                          <pic:cNvPicPr/>
                        </pic:nvPicPr>
                        <pic:blipFill>
                          <a:blip r:embed="rId23" cstate="print"/>
                          <a:stretch>
                            <a:fillRect/>
                          </a:stretch>
                        </pic:blipFill>
                        <pic:spPr>
                          <a:xfrm>
                            <a:off x="0" y="0"/>
                            <a:ext cx="2902780" cy="1735487"/>
                          </a:xfrm>
                          <a:prstGeom prst="rect">
                            <a:avLst/>
                          </a:prstGeom>
                        </pic:spPr>
                      </pic:pic>
                    </a:graphicData>
                  </a:graphic>
                </wp:inline>
              </w:drawing>
            </w:r>
          </w:p>
        </w:tc>
      </w:tr>
    </w:tbl>
    <w:p w:rsidR="00DE609B" w:rsidRDefault="00DE609B" w:rsidP="00DE609B"/>
    <w:p w:rsidR="009D225A" w:rsidRPr="00DE609B" w:rsidRDefault="009D225A" w:rsidP="00DE609B"/>
    <w:p w:rsidR="0010008F" w:rsidRPr="004900AE" w:rsidRDefault="0010008F" w:rsidP="00A869BD">
      <w:pPr>
        <w:pStyle w:val="Ttulo2"/>
        <w:jc w:val="center"/>
        <w:rPr>
          <w:rFonts w:asciiTheme="minorHAnsi" w:hAnsiTheme="minorHAnsi"/>
          <w:color w:val="808080" w:themeColor="background1" w:themeShade="80"/>
        </w:rPr>
      </w:pPr>
      <w:r w:rsidRPr="004900AE">
        <w:rPr>
          <w:rFonts w:asciiTheme="minorHAnsi" w:hAnsiTheme="minorHAnsi"/>
          <w:color w:val="808080" w:themeColor="background1" w:themeShade="80"/>
        </w:rPr>
        <w:lastRenderedPageBreak/>
        <w:t>Polígonos prioritarios.</w:t>
      </w:r>
    </w:p>
    <w:p w:rsidR="0010008F" w:rsidRDefault="00A41B5A" w:rsidP="0010008F">
      <w:pPr>
        <w:jc w:val="both"/>
        <w:rPr>
          <w:rFonts w:asciiTheme="majorHAnsi" w:hAnsiTheme="majorHAnsi" w:cs="Arial"/>
          <w:b/>
          <w:sz w:val="22"/>
          <w:szCs w:val="22"/>
        </w:rPr>
      </w:pPr>
      <w:r>
        <w:rPr>
          <w:noProof/>
          <w:lang w:eastAsia="es-MX"/>
        </w:rPr>
        <w:drawing>
          <wp:anchor distT="0" distB="0" distL="114300" distR="114300" simplePos="0" relativeHeight="251659264" behindDoc="0" locked="0" layoutInCell="1" allowOverlap="1">
            <wp:simplePos x="0" y="0"/>
            <wp:positionH relativeFrom="margin">
              <wp:align>center</wp:align>
            </wp:positionH>
            <wp:positionV relativeFrom="paragraph">
              <wp:posOffset>103505</wp:posOffset>
            </wp:positionV>
            <wp:extent cx="4237355" cy="2768600"/>
            <wp:effectExtent l="19050" t="0" r="0" b="0"/>
            <wp:wrapTight wrapText="bothSides">
              <wp:wrapPolygon edited="0">
                <wp:start x="-97" y="0"/>
                <wp:lineTo x="-97" y="21402"/>
                <wp:lineTo x="21558" y="21402"/>
                <wp:lineTo x="21558" y="0"/>
                <wp:lineTo x="-97" y="0"/>
              </wp:wrapPolygon>
            </wp:wrapTight>
            <wp:docPr id="9" name="4 Imagen" descr="~0613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13354.jpg"/>
                    <pic:cNvPicPr/>
                  </pic:nvPicPr>
                  <pic:blipFill>
                    <a:blip r:embed="rId2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4237355" cy="2768600"/>
                    </a:xfrm>
                    <a:prstGeom prst="rect">
                      <a:avLst/>
                    </a:prstGeom>
                  </pic:spPr>
                </pic:pic>
              </a:graphicData>
            </a:graphic>
          </wp:anchor>
        </w:drawing>
      </w:r>
    </w:p>
    <w:p w:rsidR="00A41B5A" w:rsidRPr="00600DF0" w:rsidRDefault="00A41B5A" w:rsidP="0010008F">
      <w:pPr>
        <w:jc w:val="both"/>
        <w:rPr>
          <w:rFonts w:asciiTheme="majorHAnsi" w:hAnsiTheme="majorHAnsi" w:cs="Arial"/>
          <w:b/>
          <w:sz w:val="22"/>
          <w:szCs w:val="22"/>
        </w:rPr>
      </w:pPr>
    </w:p>
    <w:p w:rsidR="00A41B5A" w:rsidRDefault="00A41B5A" w:rsidP="0010008F">
      <w:pPr>
        <w:pStyle w:val="Default"/>
        <w:jc w:val="both"/>
        <w:rPr>
          <w:rFonts w:asciiTheme="majorHAnsi" w:hAnsiTheme="majorHAnsi" w:cs="Tahoma"/>
          <w:sz w:val="20"/>
          <w:szCs w:val="20"/>
        </w:rPr>
      </w:pPr>
    </w:p>
    <w:p w:rsidR="00A41B5A" w:rsidRDefault="00A41B5A" w:rsidP="0010008F">
      <w:pPr>
        <w:pStyle w:val="Default"/>
        <w:jc w:val="both"/>
        <w:rPr>
          <w:rFonts w:asciiTheme="majorHAnsi" w:hAnsiTheme="majorHAnsi" w:cs="Tahoma"/>
          <w:sz w:val="20"/>
          <w:szCs w:val="20"/>
        </w:rPr>
      </w:pPr>
    </w:p>
    <w:p w:rsidR="00A41B5A" w:rsidRDefault="00A41B5A" w:rsidP="0010008F">
      <w:pPr>
        <w:pStyle w:val="Default"/>
        <w:jc w:val="both"/>
        <w:rPr>
          <w:rFonts w:asciiTheme="majorHAnsi" w:hAnsiTheme="majorHAnsi" w:cs="Tahoma"/>
          <w:sz w:val="20"/>
          <w:szCs w:val="20"/>
        </w:rPr>
      </w:pPr>
    </w:p>
    <w:p w:rsidR="00A41B5A" w:rsidRDefault="00A41B5A" w:rsidP="0010008F">
      <w:pPr>
        <w:pStyle w:val="Default"/>
        <w:jc w:val="both"/>
        <w:rPr>
          <w:rFonts w:asciiTheme="majorHAnsi" w:hAnsiTheme="majorHAnsi" w:cs="Tahoma"/>
          <w:sz w:val="20"/>
          <w:szCs w:val="20"/>
        </w:rPr>
      </w:pPr>
    </w:p>
    <w:p w:rsidR="00A41B5A" w:rsidRDefault="00A41B5A" w:rsidP="0010008F">
      <w:pPr>
        <w:pStyle w:val="Default"/>
        <w:jc w:val="both"/>
        <w:rPr>
          <w:rFonts w:asciiTheme="majorHAnsi" w:hAnsiTheme="majorHAnsi" w:cs="Tahoma"/>
          <w:sz w:val="20"/>
          <w:szCs w:val="20"/>
        </w:rPr>
      </w:pPr>
    </w:p>
    <w:p w:rsidR="00A41B5A" w:rsidRDefault="00A41B5A" w:rsidP="0010008F">
      <w:pPr>
        <w:pStyle w:val="Default"/>
        <w:jc w:val="both"/>
        <w:rPr>
          <w:rFonts w:asciiTheme="majorHAnsi" w:hAnsiTheme="majorHAnsi" w:cs="Tahoma"/>
          <w:sz w:val="20"/>
          <w:szCs w:val="20"/>
        </w:rPr>
      </w:pPr>
    </w:p>
    <w:p w:rsidR="00A41B5A" w:rsidRDefault="00A41B5A" w:rsidP="0010008F">
      <w:pPr>
        <w:pStyle w:val="Default"/>
        <w:jc w:val="both"/>
        <w:rPr>
          <w:rFonts w:asciiTheme="majorHAnsi" w:hAnsiTheme="majorHAnsi" w:cs="Tahoma"/>
          <w:sz w:val="20"/>
          <w:szCs w:val="20"/>
        </w:rPr>
      </w:pPr>
    </w:p>
    <w:p w:rsidR="00A41B5A" w:rsidRDefault="00A41B5A" w:rsidP="0010008F">
      <w:pPr>
        <w:pStyle w:val="Default"/>
        <w:jc w:val="both"/>
        <w:rPr>
          <w:rFonts w:asciiTheme="majorHAnsi" w:hAnsiTheme="majorHAnsi" w:cs="Tahoma"/>
          <w:sz w:val="20"/>
          <w:szCs w:val="20"/>
        </w:rPr>
      </w:pPr>
    </w:p>
    <w:p w:rsidR="00A41B5A" w:rsidRDefault="00A41B5A" w:rsidP="0010008F">
      <w:pPr>
        <w:pStyle w:val="Default"/>
        <w:jc w:val="both"/>
        <w:rPr>
          <w:rFonts w:asciiTheme="majorHAnsi" w:hAnsiTheme="majorHAnsi" w:cs="Tahoma"/>
          <w:sz w:val="20"/>
          <w:szCs w:val="20"/>
        </w:rPr>
      </w:pPr>
    </w:p>
    <w:p w:rsidR="00A41B5A" w:rsidRDefault="00A41B5A" w:rsidP="0010008F">
      <w:pPr>
        <w:pStyle w:val="Default"/>
        <w:jc w:val="both"/>
        <w:rPr>
          <w:rFonts w:asciiTheme="majorHAnsi" w:hAnsiTheme="majorHAnsi" w:cs="Tahoma"/>
          <w:sz w:val="20"/>
          <w:szCs w:val="20"/>
        </w:rPr>
      </w:pPr>
    </w:p>
    <w:p w:rsidR="004900AE" w:rsidRDefault="004900AE" w:rsidP="0010008F">
      <w:pPr>
        <w:pStyle w:val="Default"/>
        <w:jc w:val="both"/>
        <w:rPr>
          <w:rFonts w:asciiTheme="minorHAnsi" w:hAnsiTheme="minorHAnsi" w:cs="Tahoma"/>
          <w:sz w:val="20"/>
          <w:szCs w:val="20"/>
        </w:rPr>
      </w:pPr>
    </w:p>
    <w:p w:rsidR="004900AE" w:rsidRDefault="004900AE" w:rsidP="0010008F">
      <w:pPr>
        <w:pStyle w:val="Default"/>
        <w:jc w:val="both"/>
        <w:rPr>
          <w:rFonts w:asciiTheme="minorHAnsi" w:hAnsiTheme="minorHAnsi" w:cs="Tahoma"/>
          <w:sz w:val="20"/>
          <w:szCs w:val="20"/>
        </w:rPr>
      </w:pPr>
    </w:p>
    <w:p w:rsidR="004900AE" w:rsidRDefault="004900AE" w:rsidP="0010008F">
      <w:pPr>
        <w:pStyle w:val="Default"/>
        <w:jc w:val="both"/>
        <w:rPr>
          <w:rFonts w:asciiTheme="minorHAnsi" w:hAnsiTheme="minorHAnsi" w:cs="Tahoma"/>
          <w:sz w:val="20"/>
          <w:szCs w:val="20"/>
        </w:rPr>
      </w:pPr>
    </w:p>
    <w:p w:rsidR="004900AE" w:rsidRDefault="004900AE" w:rsidP="0010008F">
      <w:pPr>
        <w:pStyle w:val="Default"/>
        <w:jc w:val="both"/>
        <w:rPr>
          <w:rFonts w:asciiTheme="minorHAnsi" w:hAnsiTheme="minorHAnsi" w:cs="Tahoma"/>
          <w:sz w:val="20"/>
          <w:szCs w:val="20"/>
        </w:rPr>
      </w:pPr>
    </w:p>
    <w:p w:rsidR="004900AE" w:rsidRDefault="004900AE" w:rsidP="0010008F">
      <w:pPr>
        <w:pStyle w:val="Default"/>
        <w:jc w:val="both"/>
        <w:rPr>
          <w:rFonts w:asciiTheme="minorHAnsi" w:hAnsiTheme="minorHAnsi" w:cs="Tahoma"/>
          <w:sz w:val="20"/>
          <w:szCs w:val="20"/>
        </w:rPr>
      </w:pPr>
    </w:p>
    <w:p w:rsidR="0010008F" w:rsidRPr="00B2173F" w:rsidRDefault="0010008F" w:rsidP="0010008F">
      <w:pPr>
        <w:pStyle w:val="Default"/>
        <w:jc w:val="both"/>
        <w:rPr>
          <w:rFonts w:asciiTheme="minorHAnsi" w:hAnsiTheme="minorHAnsi" w:cs="Tahoma"/>
          <w:sz w:val="20"/>
          <w:szCs w:val="20"/>
        </w:rPr>
      </w:pPr>
      <w:r w:rsidRPr="00B2173F">
        <w:rPr>
          <w:rFonts w:asciiTheme="minorHAnsi" w:hAnsiTheme="minorHAnsi" w:cs="Tahoma"/>
          <w:sz w:val="20"/>
          <w:szCs w:val="20"/>
        </w:rPr>
        <w:t xml:space="preserve">Se establecieron polígonos prioritarios en materia de inspección y vigilancia en el área natural protegida del </w:t>
      </w:r>
      <w:r w:rsidR="007B2907">
        <w:rPr>
          <w:rFonts w:asciiTheme="minorHAnsi" w:hAnsiTheme="minorHAnsi" w:cs="Tahoma"/>
          <w:sz w:val="20"/>
          <w:szCs w:val="20"/>
        </w:rPr>
        <w:t>B</w:t>
      </w:r>
      <w:r w:rsidRPr="00B2173F">
        <w:rPr>
          <w:rFonts w:asciiTheme="minorHAnsi" w:hAnsiTheme="minorHAnsi" w:cs="Tahoma"/>
          <w:sz w:val="20"/>
          <w:szCs w:val="20"/>
        </w:rPr>
        <w:t xml:space="preserve">osque La Primavera, la zona de influencia de las lagunas de Cajititlán y Zapotlán, la cuenca de El Ahogado y la zona de influencia de la cuenca atmosférica de las estaciones de monitoreo Santa Fe, Miravalle y Las Pintas. </w:t>
      </w:r>
    </w:p>
    <w:p w:rsidR="0010008F" w:rsidRDefault="0010008F" w:rsidP="0010008F">
      <w:pPr>
        <w:jc w:val="both"/>
        <w:rPr>
          <w:rFonts w:asciiTheme="majorHAnsi" w:hAnsiTheme="majorHAnsi" w:cs="Arial"/>
        </w:rPr>
      </w:pPr>
    </w:p>
    <w:tbl>
      <w:tblPr>
        <w:tblW w:w="7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13"/>
        <w:gridCol w:w="1365"/>
        <w:gridCol w:w="1516"/>
      </w:tblGrid>
      <w:tr w:rsidR="0010008F" w:rsidRPr="00006C13" w:rsidTr="00813947">
        <w:trPr>
          <w:trHeight w:val="288"/>
          <w:tblHeader/>
          <w:jc w:val="center"/>
        </w:trPr>
        <w:tc>
          <w:tcPr>
            <w:tcW w:w="4513" w:type="dxa"/>
            <w:shd w:val="pct20" w:color="auto" w:fill="FFFFFF" w:themeFill="background1"/>
            <w:vAlign w:val="center"/>
            <w:hideMark/>
          </w:tcPr>
          <w:p w:rsidR="0010008F" w:rsidRPr="00F622B8" w:rsidRDefault="0010008F" w:rsidP="00F622B8">
            <w:pPr>
              <w:jc w:val="center"/>
              <w:rPr>
                <w:rFonts w:eastAsia="Times New Roman" w:cs="Arial"/>
                <w:b/>
                <w:color w:val="000000"/>
                <w:sz w:val="18"/>
                <w:szCs w:val="18"/>
              </w:rPr>
            </w:pPr>
            <w:r w:rsidRPr="00F622B8">
              <w:rPr>
                <w:rFonts w:eastAsia="Times New Roman" w:cs="Arial"/>
                <w:b/>
                <w:color w:val="000000"/>
                <w:sz w:val="18"/>
                <w:szCs w:val="18"/>
              </w:rPr>
              <w:t>Rubros</w:t>
            </w:r>
          </w:p>
        </w:tc>
        <w:tc>
          <w:tcPr>
            <w:tcW w:w="1365" w:type="dxa"/>
            <w:shd w:val="pct20" w:color="auto" w:fill="FFFFFF" w:themeFill="background1"/>
            <w:vAlign w:val="center"/>
          </w:tcPr>
          <w:p w:rsidR="0010008F" w:rsidRPr="00F622B8" w:rsidRDefault="0010008F" w:rsidP="00F622B8">
            <w:pPr>
              <w:jc w:val="center"/>
              <w:rPr>
                <w:rFonts w:eastAsia="Times New Roman" w:cs="Arial"/>
                <w:b/>
                <w:color w:val="000000"/>
                <w:sz w:val="18"/>
                <w:szCs w:val="18"/>
              </w:rPr>
            </w:pPr>
            <w:r w:rsidRPr="00F622B8">
              <w:rPr>
                <w:rFonts w:eastAsia="Times New Roman" w:cs="Arial"/>
                <w:b/>
                <w:color w:val="000000"/>
                <w:sz w:val="18"/>
                <w:szCs w:val="18"/>
              </w:rPr>
              <w:t>Total Inspecciones</w:t>
            </w:r>
          </w:p>
        </w:tc>
        <w:tc>
          <w:tcPr>
            <w:tcW w:w="1516" w:type="dxa"/>
            <w:shd w:val="pct20" w:color="auto" w:fill="FFFFFF" w:themeFill="background1"/>
            <w:noWrap/>
            <w:vAlign w:val="center"/>
            <w:hideMark/>
          </w:tcPr>
          <w:p w:rsidR="0010008F" w:rsidRPr="00F622B8" w:rsidRDefault="0010008F" w:rsidP="00F622B8">
            <w:pPr>
              <w:jc w:val="center"/>
              <w:rPr>
                <w:rFonts w:eastAsia="Times New Roman" w:cs="Arial"/>
                <w:b/>
                <w:bCs/>
                <w:color w:val="000000"/>
                <w:sz w:val="18"/>
                <w:szCs w:val="18"/>
              </w:rPr>
            </w:pPr>
            <w:r w:rsidRPr="00F622B8">
              <w:rPr>
                <w:rFonts w:eastAsia="Times New Roman" w:cs="Arial"/>
                <w:b/>
                <w:bCs/>
                <w:color w:val="000000"/>
                <w:sz w:val="18"/>
                <w:szCs w:val="18"/>
              </w:rPr>
              <w:t>Con irregularidades</w:t>
            </w:r>
          </w:p>
        </w:tc>
      </w:tr>
      <w:tr w:rsidR="0010008F" w:rsidRPr="00006C13" w:rsidTr="00813947">
        <w:trPr>
          <w:trHeight w:val="288"/>
          <w:jc w:val="center"/>
        </w:trPr>
        <w:tc>
          <w:tcPr>
            <w:tcW w:w="4513" w:type="dxa"/>
            <w:shd w:val="clear" w:color="auto" w:fill="FFFFFF" w:themeFill="background1"/>
            <w:vAlign w:val="bottom"/>
            <w:hideMark/>
          </w:tcPr>
          <w:p w:rsidR="0010008F" w:rsidRPr="00F622B8" w:rsidRDefault="0010008F" w:rsidP="00622361">
            <w:pPr>
              <w:jc w:val="both"/>
              <w:rPr>
                <w:rFonts w:eastAsia="Times New Roman" w:cs="Arial"/>
                <w:color w:val="000000"/>
                <w:sz w:val="18"/>
                <w:szCs w:val="18"/>
              </w:rPr>
            </w:pPr>
            <w:r w:rsidRPr="00F622B8">
              <w:rPr>
                <w:rFonts w:eastAsia="Times New Roman" w:cs="Arial"/>
                <w:color w:val="000000"/>
                <w:sz w:val="18"/>
                <w:szCs w:val="18"/>
              </w:rPr>
              <w:t xml:space="preserve">Polígono de alta fragilidad ambiental </w:t>
            </w:r>
            <w:r w:rsidR="00957B8C" w:rsidRPr="00F622B8">
              <w:rPr>
                <w:rFonts w:eastAsia="Times New Roman" w:cs="Arial"/>
                <w:color w:val="000000"/>
                <w:sz w:val="18"/>
                <w:szCs w:val="18"/>
              </w:rPr>
              <w:t>de</w:t>
            </w:r>
            <w:r w:rsidRPr="00F622B8">
              <w:rPr>
                <w:rFonts w:eastAsia="Times New Roman" w:cs="Arial"/>
                <w:color w:val="000000"/>
                <w:sz w:val="18"/>
                <w:szCs w:val="18"/>
              </w:rPr>
              <w:t xml:space="preserve"> la Cuenca del Ahogado (POFA).</w:t>
            </w:r>
          </w:p>
        </w:tc>
        <w:tc>
          <w:tcPr>
            <w:tcW w:w="1365" w:type="dxa"/>
            <w:shd w:val="clear" w:color="auto" w:fill="FFFFFF" w:themeFill="background1"/>
            <w:vAlign w:val="bottom"/>
          </w:tcPr>
          <w:p w:rsidR="0010008F" w:rsidRPr="00F622B8" w:rsidRDefault="0010008F" w:rsidP="00622361">
            <w:pPr>
              <w:jc w:val="center"/>
              <w:rPr>
                <w:rFonts w:eastAsia="Times New Roman" w:cs="Arial"/>
                <w:color w:val="000000"/>
                <w:sz w:val="18"/>
                <w:szCs w:val="18"/>
              </w:rPr>
            </w:pPr>
            <w:r w:rsidRPr="00F622B8">
              <w:rPr>
                <w:rFonts w:eastAsia="Times New Roman" w:cs="Arial"/>
                <w:color w:val="000000"/>
                <w:sz w:val="18"/>
                <w:szCs w:val="18"/>
              </w:rPr>
              <w:t>34</w:t>
            </w:r>
          </w:p>
        </w:tc>
        <w:tc>
          <w:tcPr>
            <w:tcW w:w="1516" w:type="dxa"/>
            <w:shd w:val="clear" w:color="auto" w:fill="FFFFFF" w:themeFill="background1"/>
            <w:noWrap/>
            <w:vAlign w:val="bottom"/>
          </w:tcPr>
          <w:p w:rsidR="0010008F" w:rsidRPr="00F622B8" w:rsidRDefault="0010008F" w:rsidP="00622361">
            <w:pPr>
              <w:jc w:val="center"/>
              <w:rPr>
                <w:rFonts w:eastAsia="Times New Roman" w:cs="Arial"/>
                <w:color w:val="000000"/>
                <w:sz w:val="18"/>
                <w:szCs w:val="18"/>
              </w:rPr>
            </w:pPr>
            <w:r w:rsidRPr="00F622B8">
              <w:rPr>
                <w:rFonts w:eastAsia="Times New Roman" w:cs="Arial"/>
                <w:color w:val="000000"/>
                <w:sz w:val="18"/>
                <w:szCs w:val="18"/>
              </w:rPr>
              <w:t>21</w:t>
            </w:r>
          </w:p>
        </w:tc>
      </w:tr>
      <w:tr w:rsidR="0010008F" w:rsidRPr="00006C13" w:rsidTr="00813947">
        <w:trPr>
          <w:trHeight w:val="288"/>
          <w:jc w:val="center"/>
        </w:trPr>
        <w:tc>
          <w:tcPr>
            <w:tcW w:w="4513" w:type="dxa"/>
            <w:shd w:val="clear" w:color="auto" w:fill="FFFFFF" w:themeFill="background1"/>
            <w:vAlign w:val="bottom"/>
            <w:hideMark/>
          </w:tcPr>
          <w:p w:rsidR="0010008F" w:rsidRPr="00F622B8" w:rsidRDefault="0010008F" w:rsidP="00622361">
            <w:pPr>
              <w:jc w:val="both"/>
              <w:rPr>
                <w:rFonts w:eastAsia="Times New Roman" w:cs="Arial"/>
                <w:color w:val="000000"/>
                <w:sz w:val="18"/>
                <w:szCs w:val="18"/>
              </w:rPr>
            </w:pPr>
            <w:r w:rsidRPr="00F622B8">
              <w:rPr>
                <w:rFonts w:eastAsia="Times New Roman" w:cs="Arial"/>
                <w:color w:val="000000"/>
                <w:sz w:val="18"/>
                <w:szCs w:val="18"/>
              </w:rPr>
              <w:t>Cuenca de la Laguna de Cajititlán.</w:t>
            </w:r>
          </w:p>
        </w:tc>
        <w:tc>
          <w:tcPr>
            <w:tcW w:w="1365" w:type="dxa"/>
            <w:shd w:val="clear" w:color="auto" w:fill="FFFFFF" w:themeFill="background1"/>
            <w:vAlign w:val="bottom"/>
          </w:tcPr>
          <w:p w:rsidR="0010008F" w:rsidRPr="00F622B8" w:rsidRDefault="0010008F" w:rsidP="00622361">
            <w:pPr>
              <w:jc w:val="center"/>
              <w:rPr>
                <w:rFonts w:eastAsia="Times New Roman" w:cs="Arial"/>
                <w:color w:val="000000"/>
                <w:sz w:val="18"/>
                <w:szCs w:val="18"/>
              </w:rPr>
            </w:pPr>
            <w:r w:rsidRPr="00F622B8">
              <w:rPr>
                <w:rFonts w:eastAsia="Times New Roman" w:cs="Arial"/>
                <w:color w:val="000000"/>
                <w:sz w:val="18"/>
                <w:szCs w:val="18"/>
              </w:rPr>
              <w:t>2</w:t>
            </w:r>
          </w:p>
        </w:tc>
        <w:tc>
          <w:tcPr>
            <w:tcW w:w="1516" w:type="dxa"/>
            <w:shd w:val="clear" w:color="auto" w:fill="FFFFFF" w:themeFill="background1"/>
            <w:noWrap/>
            <w:vAlign w:val="bottom"/>
          </w:tcPr>
          <w:p w:rsidR="0010008F" w:rsidRPr="00F622B8" w:rsidRDefault="0010008F" w:rsidP="00622361">
            <w:pPr>
              <w:jc w:val="center"/>
              <w:rPr>
                <w:rFonts w:eastAsia="Times New Roman" w:cs="Arial"/>
                <w:color w:val="000000"/>
                <w:sz w:val="18"/>
                <w:szCs w:val="18"/>
              </w:rPr>
            </w:pPr>
            <w:r w:rsidRPr="00F622B8">
              <w:rPr>
                <w:rFonts w:eastAsia="Times New Roman" w:cs="Arial"/>
                <w:color w:val="000000"/>
                <w:sz w:val="18"/>
                <w:szCs w:val="18"/>
              </w:rPr>
              <w:t>0</w:t>
            </w:r>
          </w:p>
        </w:tc>
      </w:tr>
      <w:tr w:rsidR="0010008F" w:rsidRPr="00006C13" w:rsidTr="00813947">
        <w:trPr>
          <w:trHeight w:val="288"/>
          <w:jc w:val="center"/>
        </w:trPr>
        <w:tc>
          <w:tcPr>
            <w:tcW w:w="4513" w:type="dxa"/>
            <w:shd w:val="clear" w:color="auto" w:fill="FFFFFF" w:themeFill="background1"/>
            <w:vAlign w:val="bottom"/>
            <w:hideMark/>
          </w:tcPr>
          <w:p w:rsidR="0010008F" w:rsidRPr="00F622B8" w:rsidRDefault="0010008F" w:rsidP="00622361">
            <w:pPr>
              <w:jc w:val="both"/>
              <w:rPr>
                <w:rFonts w:eastAsia="Times New Roman" w:cs="Arial"/>
                <w:color w:val="000000"/>
                <w:sz w:val="18"/>
                <w:szCs w:val="18"/>
              </w:rPr>
            </w:pPr>
            <w:r w:rsidRPr="00F622B8">
              <w:rPr>
                <w:rFonts w:eastAsia="Times New Roman" w:cs="Arial"/>
                <w:color w:val="000000"/>
                <w:sz w:val="18"/>
                <w:szCs w:val="18"/>
              </w:rPr>
              <w:t>Bosque de La Primavera.</w:t>
            </w:r>
          </w:p>
        </w:tc>
        <w:tc>
          <w:tcPr>
            <w:tcW w:w="1365" w:type="dxa"/>
            <w:shd w:val="clear" w:color="auto" w:fill="FFFFFF" w:themeFill="background1"/>
            <w:vAlign w:val="bottom"/>
          </w:tcPr>
          <w:p w:rsidR="0010008F" w:rsidRPr="00F622B8" w:rsidRDefault="0010008F" w:rsidP="00622361">
            <w:pPr>
              <w:jc w:val="center"/>
              <w:rPr>
                <w:rFonts w:eastAsia="Times New Roman" w:cs="Arial"/>
                <w:color w:val="000000"/>
                <w:sz w:val="18"/>
                <w:szCs w:val="18"/>
              </w:rPr>
            </w:pPr>
            <w:r w:rsidRPr="00F622B8">
              <w:rPr>
                <w:rFonts w:eastAsia="Times New Roman" w:cs="Arial"/>
                <w:color w:val="000000"/>
                <w:sz w:val="18"/>
                <w:szCs w:val="18"/>
              </w:rPr>
              <w:t>5</w:t>
            </w:r>
          </w:p>
        </w:tc>
        <w:tc>
          <w:tcPr>
            <w:tcW w:w="1516" w:type="dxa"/>
            <w:shd w:val="clear" w:color="auto" w:fill="FFFFFF" w:themeFill="background1"/>
            <w:noWrap/>
            <w:vAlign w:val="bottom"/>
          </w:tcPr>
          <w:p w:rsidR="0010008F" w:rsidRPr="00F622B8" w:rsidRDefault="0010008F" w:rsidP="00622361">
            <w:pPr>
              <w:jc w:val="center"/>
              <w:rPr>
                <w:rFonts w:eastAsia="Times New Roman" w:cs="Arial"/>
                <w:color w:val="000000"/>
                <w:sz w:val="18"/>
                <w:szCs w:val="18"/>
              </w:rPr>
            </w:pPr>
            <w:r w:rsidRPr="00F622B8">
              <w:rPr>
                <w:rFonts w:eastAsia="Times New Roman" w:cs="Arial"/>
                <w:color w:val="000000"/>
                <w:sz w:val="18"/>
                <w:szCs w:val="18"/>
              </w:rPr>
              <w:t>3</w:t>
            </w:r>
          </w:p>
        </w:tc>
      </w:tr>
      <w:tr w:rsidR="0010008F" w:rsidRPr="00006C13" w:rsidTr="00813947">
        <w:trPr>
          <w:trHeight w:val="540"/>
          <w:jc w:val="center"/>
        </w:trPr>
        <w:tc>
          <w:tcPr>
            <w:tcW w:w="4513" w:type="dxa"/>
            <w:shd w:val="clear" w:color="auto" w:fill="FFFFFF" w:themeFill="background1"/>
            <w:vAlign w:val="bottom"/>
            <w:hideMark/>
          </w:tcPr>
          <w:p w:rsidR="0010008F" w:rsidRPr="00F622B8" w:rsidRDefault="0010008F" w:rsidP="00622361">
            <w:pPr>
              <w:jc w:val="both"/>
              <w:rPr>
                <w:rFonts w:eastAsia="Times New Roman" w:cs="Arial"/>
                <w:color w:val="000000"/>
                <w:sz w:val="18"/>
                <w:szCs w:val="18"/>
              </w:rPr>
            </w:pPr>
            <w:r w:rsidRPr="00F622B8">
              <w:rPr>
                <w:rFonts w:eastAsia="Times New Roman" w:cs="Arial"/>
                <w:color w:val="000000"/>
                <w:sz w:val="18"/>
                <w:szCs w:val="18"/>
              </w:rPr>
              <w:t>Zona de influencia de la cuenca atmosférica de las estaciones de monitoreo Miravalle, Santa Fe y Las Pintas.</w:t>
            </w:r>
          </w:p>
        </w:tc>
        <w:tc>
          <w:tcPr>
            <w:tcW w:w="1365" w:type="dxa"/>
            <w:shd w:val="clear" w:color="auto" w:fill="FFFFFF" w:themeFill="background1"/>
            <w:vAlign w:val="bottom"/>
          </w:tcPr>
          <w:p w:rsidR="0010008F" w:rsidRPr="00F622B8" w:rsidRDefault="0010008F" w:rsidP="00622361">
            <w:pPr>
              <w:jc w:val="center"/>
              <w:rPr>
                <w:rFonts w:eastAsia="Times New Roman" w:cs="Arial"/>
                <w:color w:val="000000"/>
                <w:sz w:val="18"/>
                <w:szCs w:val="18"/>
              </w:rPr>
            </w:pPr>
            <w:r w:rsidRPr="00F622B8">
              <w:rPr>
                <w:rFonts w:eastAsia="Times New Roman" w:cs="Arial"/>
                <w:color w:val="000000"/>
                <w:sz w:val="18"/>
                <w:szCs w:val="18"/>
              </w:rPr>
              <w:t>11</w:t>
            </w:r>
          </w:p>
        </w:tc>
        <w:tc>
          <w:tcPr>
            <w:tcW w:w="1516" w:type="dxa"/>
            <w:shd w:val="clear" w:color="auto" w:fill="FFFFFF" w:themeFill="background1"/>
            <w:noWrap/>
            <w:vAlign w:val="bottom"/>
          </w:tcPr>
          <w:p w:rsidR="0010008F" w:rsidRPr="00F622B8" w:rsidRDefault="0010008F" w:rsidP="00622361">
            <w:pPr>
              <w:jc w:val="center"/>
              <w:rPr>
                <w:rFonts w:eastAsia="Times New Roman" w:cs="Arial"/>
                <w:color w:val="000000"/>
                <w:sz w:val="18"/>
                <w:szCs w:val="18"/>
              </w:rPr>
            </w:pPr>
            <w:r w:rsidRPr="00F622B8">
              <w:rPr>
                <w:rFonts w:eastAsia="Times New Roman" w:cs="Arial"/>
                <w:color w:val="000000"/>
                <w:sz w:val="18"/>
                <w:szCs w:val="18"/>
              </w:rPr>
              <w:t>3</w:t>
            </w:r>
          </w:p>
        </w:tc>
      </w:tr>
      <w:tr w:rsidR="0010008F" w:rsidRPr="00006C13" w:rsidTr="00813947">
        <w:trPr>
          <w:trHeight w:val="288"/>
          <w:jc w:val="center"/>
        </w:trPr>
        <w:tc>
          <w:tcPr>
            <w:tcW w:w="4513" w:type="dxa"/>
            <w:shd w:val="clear" w:color="auto" w:fill="FFFFFF" w:themeFill="background1"/>
            <w:vAlign w:val="bottom"/>
            <w:hideMark/>
          </w:tcPr>
          <w:p w:rsidR="0010008F" w:rsidRPr="00F622B8" w:rsidRDefault="0010008F" w:rsidP="00622361">
            <w:pPr>
              <w:jc w:val="both"/>
              <w:rPr>
                <w:rFonts w:eastAsia="Times New Roman" w:cs="Arial"/>
                <w:color w:val="000000"/>
                <w:sz w:val="18"/>
                <w:szCs w:val="18"/>
              </w:rPr>
            </w:pPr>
            <w:r w:rsidRPr="00F622B8">
              <w:rPr>
                <w:rFonts w:eastAsia="Times New Roman" w:cs="Arial"/>
                <w:color w:val="000000"/>
                <w:sz w:val="18"/>
                <w:szCs w:val="18"/>
              </w:rPr>
              <w:t xml:space="preserve">Laguna de Zapotlán.    </w:t>
            </w:r>
          </w:p>
        </w:tc>
        <w:tc>
          <w:tcPr>
            <w:tcW w:w="1365" w:type="dxa"/>
            <w:shd w:val="clear" w:color="auto" w:fill="FFFFFF" w:themeFill="background1"/>
            <w:vAlign w:val="bottom"/>
          </w:tcPr>
          <w:p w:rsidR="0010008F" w:rsidRPr="00F622B8" w:rsidRDefault="0010008F" w:rsidP="00622361">
            <w:pPr>
              <w:jc w:val="center"/>
              <w:rPr>
                <w:rFonts w:eastAsia="Times New Roman" w:cs="Arial"/>
                <w:color w:val="000000"/>
                <w:sz w:val="18"/>
                <w:szCs w:val="18"/>
              </w:rPr>
            </w:pPr>
            <w:r w:rsidRPr="00F622B8">
              <w:rPr>
                <w:rFonts w:eastAsia="Times New Roman" w:cs="Arial"/>
                <w:color w:val="000000"/>
                <w:sz w:val="18"/>
                <w:szCs w:val="18"/>
              </w:rPr>
              <w:t>3</w:t>
            </w:r>
          </w:p>
        </w:tc>
        <w:tc>
          <w:tcPr>
            <w:tcW w:w="1516" w:type="dxa"/>
            <w:shd w:val="clear" w:color="auto" w:fill="FFFFFF" w:themeFill="background1"/>
            <w:noWrap/>
            <w:vAlign w:val="bottom"/>
          </w:tcPr>
          <w:p w:rsidR="0010008F" w:rsidRPr="00F622B8" w:rsidRDefault="0010008F" w:rsidP="00622361">
            <w:pPr>
              <w:jc w:val="center"/>
              <w:rPr>
                <w:rFonts w:eastAsia="Times New Roman" w:cs="Arial"/>
                <w:color w:val="000000"/>
                <w:sz w:val="18"/>
                <w:szCs w:val="18"/>
              </w:rPr>
            </w:pPr>
            <w:r w:rsidRPr="00F622B8">
              <w:rPr>
                <w:rFonts w:eastAsia="Times New Roman" w:cs="Arial"/>
                <w:color w:val="000000"/>
                <w:sz w:val="18"/>
                <w:szCs w:val="18"/>
              </w:rPr>
              <w:t>1</w:t>
            </w:r>
          </w:p>
        </w:tc>
      </w:tr>
      <w:tr w:rsidR="0010008F" w:rsidRPr="00006C13" w:rsidTr="00813947">
        <w:trPr>
          <w:trHeight w:val="288"/>
          <w:jc w:val="center"/>
        </w:trPr>
        <w:tc>
          <w:tcPr>
            <w:tcW w:w="4513" w:type="dxa"/>
            <w:shd w:val="clear" w:color="auto" w:fill="FFFFFF" w:themeFill="background1"/>
            <w:vAlign w:val="bottom"/>
            <w:hideMark/>
          </w:tcPr>
          <w:p w:rsidR="0010008F" w:rsidRPr="00F622B8" w:rsidRDefault="0010008F" w:rsidP="00622361">
            <w:pPr>
              <w:jc w:val="both"/>
              <w:rPr>
                <w:rFonts w:eastAsia="Times New Roman" w:cs="Arial"/>
                <w:color w:val="000000"/>
                <w:sz w:val="18"/>
                <w:szCs w:val="18"/>
              </w:rPr>
            </w:pPr>
            <w:r w:rsidRPr="00F622B8">
              <w:rPr>
                <w:rFonts w:eastAsia="Times New Roman" w:cs="Arial"/>
                <w:color w:val="000000"/>
                <w:sz w:val="18"/>
                <w:szCs w:val="18"/>
              </w:rPr>
              <w:t xml:space="preserve">Presa de la Vega.   </w:t>
            </w:r>
          </w:p>
        </w:tc>
        <w:tc>
          <w:tcPr>
            <w:tcW w:w="1365" w:type="dxa"/>
            <w:shd w:val="clear" w:color="auto" w:fill="FFFFFF" w:themeFill="background1"/>
            <w:vAlign w:val="bottom"/>
          </w:tcPr>
          <w:p w:rsidR="0010008F" w:rsidRPr="00F622B8" w:rsidRDefault="0010008F" w:rsidP="00622361">
            <w:pPr>
              <w:jc w:val="center"/>
              <w:rPr>
                <w:rFonts w:eastAsia="Times New Roman" w:cs="Arial"/>
                <w:color w:val="000000"/>
                <w:sz w:val="18"/>
                <w:szCs w:val="18"/>
              </w:rPr>
            </w:pPr>
            <w:r w:rsidRPr="00F622B8">
              <w:rPr>
                <w:rFonts w:eastAsia="Times New Roman" w:cs="Arial"/>
                <w:color w:val="000000"/>
                <w:sz w:val="18"/>
                <w:szCs w:val="18"/>
              </w:rPr>
              <w:t>4</w:t>
            </w:r>
          </w:p>
        </w:tc>
        <w:tc>
          <w:tcPr>
            <w:tcW w:w="1516" w:type="dxa"/>
            <w:shd w:val="clear" w:color="auto" w:fill="FFFFFF" w:themeFill="background1"/>
            <w:noWrap/>
            <w:vAlign w:val="bottom"/>
          </w:tcPr>
          <w:p w:rsidR="0010008F" w:rsidRPr="00F622B8" w:rsidRDefault="0010008F" w:rsidP="00622361">
            <w:pPr>
              <w:jc w:val="center"/>
              <w:rPr>
                <w:rFonts w:eastAsia="Times New Roman" w:cs="Arial"/>
                <w:color w:val="000000"/>
                <w:sz w:val="18"/>
                <w:szCs w:val="18"/>
              </w:rPr>
            </w:pPr>
            <w:r w:rsidRPr="00F622B8">
              <w:rPr>
                <w:rFonts w:eastAsia="Times New Roman" w:cs="Arial"/>
                <w:color w:val="000000"/>
                <w:sz w:val="18"/>
                <w:szCs w:val="18"/>
              </w:rPr>
              <w:t>2</w:t>
            </w:r>
          </w:p>
        </w:tc>
      </w:tr>
      <w:tr w:rsidR="0010008F" w:rsidRPr="00006C13" w:rsidTr="00813947">
        <w:trPr>
          <w:trHeight w:val="288"/>
          <w:jc w:val="center"/>
        </w:trPr>
        <w:tc>
          <w:tcPr>
            <w:tcW w:w="4513" w:type="dxa"/>
            <w:shd w:val="clear" w:color="auto" w:fill="FFFFFF" w:themeFill="background1"/>
            <w:vAlign w:val="bottom"/>
          </w:tcPr>
          <w:p w:rsidR="0010008F" w:rsidRPr="00F622B8" w:rsidRDefault="0010008F" w:rsidP="00622361">
            <w:pPr>
              <w:jc w:val="both"/>
              <w:rPr>
                <w:rFonts w:eastAsia="Times New Roman" w:cs="Arial"/>
                <w:color w:val="000000"/>
                <w:sz w:val="18"/>
                <w:szCs w:val="18"/>
              </w:rPr>
            </w:pPr>
            <w:r w:rsidRPr="00F622B8">
              <w:rPr>
                <w:rFonts w:cs="Arial"/>
                <w:b/>
                <w:sz w:val="18"/>
                <w:szCs w:val="18"/>
              </w:rPr>
              <w:t>Totales.</w:t>
            </w:r>
          </w:p>
        </w:tc>
        <w:tc>
          <w:tcPr>
            <w:tcW w:w="1365" w:type="dxa"/>
            <w:shd w:val="clear" w:color="auto" w:fill="FFFFFF" w:themeFill="background1"/>
            <w:vAlign w:val="bottom"/>
          </w:tcPr>
          <w:p w:rsidR="0010008F" w:rsidRPr="00F622B8" w:rsidRDefault="0010008F" w:rsidP="00622361">
            <w:pPr>
              <w:jc w:val="center"/>
              <w:rPr>
                <w:rFonts w:eastAsia="Times New Roman" w:cs="Arial"/>
                <w:b/>
                <w:color w:val="000000"/>
                <w:sz w:val="18"/>
                <w:szCs w:val="18"/>
              </w:rPr>
            </w:pPr>
            <w:r w:rsidRPr="00F622B8">
              <w:rPr>
                <w:rFonts w:eastAsia="Times New Roman" w:cs="Arial"/>
                <w:b/>
                <w:color w:val="000000"/>
                <w:sz w:val="18"/>
                <w:szCs w:val="18"/>
              </w:rPr>
              <w:t>59</w:t>
            </w:r>
          </w:p>
        </w:tc>
        <w:tc>
          <w:tcPr>
            <w:tcW w:w="1516" w:type="dxa"/>
            <w:shd w:val="clear" w:color="auto" w:fill="FFFFFF" w:themeFill="background1"/>
            <w:noWrap/>
            <w:vAlign w:val="bottom"/>
          </w:tcPr>
          <w:p w:rsidR="0010008F" w:rsidRPr="00F622B8" w:rsidRDefault="0010008F" w:rsidP="00622361">
            <w:pPr>
              <w:jc w:val="center"/>
              <w:rPr>
                <w:rFonts w:eastAsia="Times New Roman" w:cs="Arial"/>
                <w:b/>
                <w:color w:val="000000"/>
                <w:sz w:val="18"/>
                <w:szCs w:val="18"/>
              </w:rPr>
            </w:pPr>
            <w:r w:rsidRPr="00F622B8">
              <w:rPr>
                <w:rFonts w:eastAsia="Times New Roman" w:cs="Arial"/>
                <w:b/>
                <w:color w:val="000000"/>
                <w:sz w:val="18"/>
                <w:szCs w:val="18"/>
              </w:rPr>
              <w:t>30</w:t>
            </w:r>
          </w:p>
        </w:tc>
      </w:tr>
    </w:tbl>
    <w:p w:rsidR="0020501B" w:rsidRPr="0020501B" w:rsidRDefault="0020501B" w:rsidP="00813947">
      <w:pPr>
        <w:rPr>
          <w:lang w:val="es-ES_tradnl"/>
        </w:rPr>
      </w:pPr>
    </w:p>
    <w:sectPr w:rsidR="0020501B" w:rsidRPr="0020501B" w:rsidSect="0033720F">
      <w:headerReference w:type="default" r:id="rId25"/>
      <w:footerReference w:type="default" r:id="rId26"/>
      <w:pgSz w:w="12240" w:h="15840"/>
      <w:pgMar w:top="2552" w:right="900" w:bottom="1985"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5FBC" w:rsidRDefault="00CE5FBC" w:rsidP="00750B80">
      <w:pPr>
        <w:spacing w:after="0" w:line="240" w:lineRule="auto"/>
      </w:pPr>
      <w:r>
        <w:separator/>
      </w:r>
    </w:p>
  </w:endnote>
  <w:endnote w:type="continuationSeparator" w:id="0">
    <w:p w:rsidR="00CE5FBC" w:rsidRDefault="00CE5FBC" w:rsidP="00750B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5EF" w:rsidRDefault="009B6459">
    <w:pPr>
      <w:pStyle w:val="Piedepgina"/>
    </w:pPr>
    <w:r w:rsidRPr="009B6459">
      <w:rPr>
        <w:caps/>
        <w:noProof/>
        <w:color w:val="000000" w:themeColor="text1"/>
        <w:lang w:eastAsia="es-MX"/>
      </w:rPr>
      <w:pict>
        <v:shapetype id="_x0000_t202" coordsize="21600,21600" o:spt="202" path="m,l,21600r21600,l21600,xe">
          <v:stroke joinstyle="miter"/>
          <v:path gradientshapeok="t" o:connecttype="rect"/>
        </v:shapetype>
        <v:shape id="Cuadro de texto 39" o:spid="_x0000_s4098" type="#_x0000_t202" style="position:absolute;margin-left:43.4pt;margin-top:11.4pt;width:466.5pt;height:20pt;z-index:251661312;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" filled="f" stroked="f" strokeweight=".5pt">
          <v:path arrowok="t"/>
          <v:textbox inset=",,,0">
            <w:txbxContent>
              <w:p w:rsidR="004205EF" w:rsidRDefault="004205EF">
                <w:pPr>
                  <w:jc w:val="right"/>
                  <w:rPr>
                    <w:color w:val="808080" w:themeColor="background1" w:themeShade="80"/>
                  </w:rPr>
                </w:pPr>
              </w:p>
            </w:txbxContent>
          </v:textbox>
          <w10:wrap type="square"/>
        </v:shape>
      </w:pict>
    </w:r>
    <w:r w:rsidRPr="009B6459">
      <w:rPr>
        <w:caps/>
        <w:noProof/>
        <w:color w:val="000000" w:themeColor="text1"/>
        <w:lang w:eastAsia="es-MX"/>
      </w:rPr>
      <w:pict>
        <v:rect id="Rectángulo 40" o:spid="_x0000_s4097" style="position:absolute;margin-left:9.2pt;margin-top:57.25pt;width:36pt;height:25.2pt;z-index:251659264;visibility:visible;mso-wrap-distance-left:0;mso-wrap-distance-right:0;mso-position-horizontal-relative:right-margin-area;mso-position-vertical-relative:bottom-margin-area;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" fillcolor="black [3213]" stroked="f" strokeweight="3pt">
          <v:path arrowok="t"/>
          <v:textbox>
            <w:txbxContent>
              <w:p w:rsidR="004205EF" w:rsidRDefault="009B6459">
                <w:pPr>
                  <w:jc w:val="right"/>
                  <w:rPr>
                    <w:color w:val="FFFFFF" w:themeColor="background1"/>
                    <w:sz w:val="28"/>
                    <w:szCs w:val="28"/>
                  </w:rPr>
                </w:pPr>
                <w:r>
                  <w:rPr>
                    <w:color w:val="FFFFFF" w:themeColor="background1"/>
                    <w:sz w:val="28"/>
                    <w:szCs w:val="28"/>
                  </w:rPr>
                  <w:fldChar w:fldCharType="begin"/>
                </w:r>
                <w:r w:rsidR="004205EF">
                  <w:rPr>
                    <w:color w:val="FFFFFF" w:themeColor="background1"/>
                    <w:sz w:val="28"/>
                    <w:szCs w:val="28"/>
                  </w:rPr>
                  <w:instrText>PAGE   \* MERGEFORMAT</w:instrText>
                </w:r>
                <w:r>
                  <w:rPr>
                    <w:color w:val="FFFFFF" w:themeColor="background1"/>
                    <w:sz w:val="28"/>
                    <w:szCs w:val="28"/>
                  </w:rPr>
                  <w:fldChar w:fldCharType="separate"/>
                </w:r>
                <w:r w:rsidR="00533BE6" w:rsidRPr="00533BE6">
                  <w:rPr>
                    <w:noProof/>
                    <w:color w:val="FFFFFF" w:themeColor="background1"/>
                    <w:sz w:val="28"/>
                    <w:szCs w:val="28"/>
                    <w:lang w:val="es-ES"/>
                  </w:rPr>
                  <w:t>5</w:t>
                </w:r>
                <w:r>
                  <w:rPr>
                    <w:color w:val="FFFFFF" w:themeColor="background1"/>
                    <w:sz w:val="28"/>
                    <w:szCs w:val="28"/>
                  </w:rPr>
                  <w:fldChar w:fldCharType="end"/>
                </w:r>
              </w:p>
            </w:txbxContent>
          </v:textbox>
          <w10:wrap type="square" anchorx="margin" anchory="margin"/>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5FBC" w:rsidRDefault="00CE5FBC" w:rsidP="00750B80">
      <w:pPr>
        <w:spacing w:after="0" w:line="240" w:lineRule="auto"/>
      </w:pPr>
      <w:r>
        <w:separator/>
      </w:r>
    </w:p>
  </w:footnote>
  <w:footnote w:type="continuationSeparator" w:id="0">
    <w:p w:rsidR="00CE5FBC" w:rsidRDefault="00CE5FBC" w:rsidP="00750B8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5EF" w:rsidRDefault="004205EF">
    <w:pPr>
      <w:pStyle w:val="Encabezado"/>
    </w:pPr>
    <w:r>
      <w:rPr>
        <w:noProof/>
        <w:lang w:eastAsia="es-MX"/>
      </w:rPr>
      <w:drawing>
        <wp:anchor distT="0" distB="0" distL="114300" distR="114300" simplePos="0" relativeHeight="251657216" behindDoc="1" locked="0" layoutInCell="1" allowOverlap="1">
          <wp:simplePos x="0" y="0"/>
          <wp:positionH relativeFrom="margin">
            <wp:align>center</wp:align>
          </wp:positionH>
          <wp:positionV relativeFrom="paragraph">
            <wp:posOffset>-449580</wp:posOffset>
          </wp:positionV>
          <wp:extent cx="7781925" cy="10067925"/>
          <wp:effectExtent l="0" t="0" r="9525" b="9525"/>
          <wp:wrapNone/>
          <wp:docPr id="1" name="0 Imagen" descr="Hoja membretada semadet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semadet carta.jpg"/>
                  <pic:cNvPicPr/>
                </pic:nvPicPr>
                <pic:blipFill>
                  <a:blip r:embed="rId1"/>
                  <a:stretch>
                    <a:fillRect/>
                  </a:stretch>
                </pic:blipFill>
                <pic:spPr>
                  <a:xfrm>
                    <a:off x="0" y="0"/>
                    <a:ext cx="7781925" cy="1006792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F45429"/>
    <w:multiLevelType w:val="hybridMultilevel"/>
    <w:tmpl w:val="F490ECC4"/>
    <w:lvl w:ilvl="0" w:tplc="031EED34">
      <w:start w:val="1"/>
      <w:numFmt w:val="bullet"/>
      <w:lvlText w:val=""/>
      <w:lvlJc w:val="left"/>
      <w:pPr>
        <w:ind w:left="1004" w:hanging="360"/>
      </w:pPr>
      <w:rPr>
        <w:rFonts w:ascii="Symbol" w:hAnsi="Symbol" w:hint="default"/>
        <w:color w:val="7B881D" w:themeColor="accent2" w:themeShade="B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DEE31F9"/>
    <w:multiLevelType w:val="hybridMultilevel"/>
    <w:tmpl w:val="C2224F0A"/>
    <w:lvl w:ilvl="0" w:tplc="488800C0">
      <w:start w:val="1"/>
      <w:numFmt w:val="bullet"/>
      <w:lvlText w:val=""/>
      <w:lvlJc w:val="left"/>
      <w:pPr>
        <w:tabs>
          <w:tab w:val="num" w:pos="851"/>
        </w:tabs>
        <w:ind w:left="851" w:hanging="283"/>
      </w:pPr>
      <w:rPr>
        <w:rFonts w:ascii="Symbol" w:hAnsi="Symbol" w:hint="default"/>
        <w:color w:val="418AB3" w:themeColor="accent1"/>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nsid w:val="7817560F"/>
    <w:multiLevelType w:val="multilevel"/>
    <w:tmpl w:val="716E0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hdrShapeDefaults>
    <o:shapedefaults v:ext="edit" spidmax="9218"/>
    <o:shapelayout v:ext="edit">
      <o:idmap v:ext="edit" data="4"/>
    </o:shapelayout>
  </w:hdrShapeDefaults>
  <w:footnotePr>
    <w:footnote w:id="-1"/>
    <w:footnote w:id="0"/>
  </w:footnotePr>
  <w:endnotePr>
    <w:endnote w:id="-1"/>
    <w:endnote w:id="0"/>
  </w:endnotePr>
  <w:compat>
    <w:useFELayout/>
  </w:compat>
  <w:rsids>
    <w:rsidRoot w:val="00750B80"/>
    <w:rsid w:val="00080D61"/>
    <w:rsid w:val="000B1295"/>
    <w:rsid w:val="000E21CD"/>
    <w:rsid w:val="0010008F"/>
    <w:rsid w:val="001044BD"/>
    <w:rsid w:val="00110AD0"/>
    <w:rsid w:val="00110CBE"/>
    <w:rsid w:val="00122B28"/>
    <w:rsid w:val="00133185"/>
    <w:rsid w:val="0020501B"/>
    <w:rsid w:val="00210DAF"/>
    <w:rsid w:val="002169BC"/>
    <w:rsid w:val="00221012"/>
    <w:rsid w:val="002C7586"/>
    <w:rsid w:val="002E06BD"/>
    <w:rsid w:val="002E4FD8"/>
    <w:rsid w:val="003007E6"/>
    <w:rsid w:val="00314405"/>
    <w:rsid w:val="003344DE"/>
    <w:rsid w:val="0033720F"/>
    <w:rsid w:val="00350CB8"/>
    <w:rsid w:val="00371327"/>
    <w:rsid w:val="003940E9"/>
    <w:rsid w:val="003967D7"/>
    <w:rsid w:val="003A4DC9"/>
    <w:rsid w:val="003A68FB"/>
    <w:rsid w:val="003F2B92"/>
    <w:rsid w:val="00414880"/>
    <w:rsid w:val="00417946"/>
    <w:rsid w:val="004205EF"/>
    <w:rsid w:val="004900AE"/>
    <w:rsid w:val="0049534B"/>
    <w:rsid w:val="004E6D42"/>
    <w:rsid w:val="005011EC"/>
    <w:rsid w:val="00527FC6"/>
    <w:rsid w:val="00533BE6"/>
    <w:rsid w:val="00557156"/>
    <w:rsid w:val="00567F20"/>
    <w:rsid w:val="00595ADE"/>
    <w:rsid w:val="005C1BD0"/>
    <w:rsid w:val="00602BAD"/>
    <w:rsid w:val="00622361"/>
    <w:rsid w:val="00666434"/>
    <w:rsid w:val="0067701C"/>
    <w:rsid w:val="006B3ABD"/>
    <w:rsid w:val="006B6F49"/>
    <w:rsid w:val="006F5911"/>
    <w:rsid w:val="007129E8"/>
    <w:rsid w:val="007235E1"/>
    <w:rsid w:val="007246CF"/>
    <w:rsid w:val="00734091"/>
    <w:rsid w:val="00750B80"/>
    <w:rsid w:val="007757BD"/>
    <w:rsid w:val="007B2907"/>
    <w:rsid w:val="0080117D"/>
    <w:rsid w:val="00813947"/>
    <w:rsid w:val="00814A38"/>
    <w:rsid w:val="008315CA"/>
    <w:rsid w:val="0085376A"/>
    <w:rsid w:val="00867C4C"/>
    <w:rsid w:val="008846AC"/>
    <w:rsid w:val="00916C98"/>
    <w:rsid w:val="00957B8C"/>
    <w:rsid w:val="009B6459"/>
    <w:rsid w:val="009D225A"/>
    <w:rsid w:val="009E3748"/>
    <w:rsid w:val="00A41B5A"/>
    <w:rsid w:val="00A61715"/>
    <w:rsid w:val="00A869BD"/>
    <w:rsid w:val="00AC3788"/>
    <w:rsid w:val="00AC78F9"/>
    <w:rsid w:val="00AF6F8B"/>
    <w:rsid w:val="00B03E57"/>
    <w:rsid w:val="00B2173F"/>
    <w:rsid w:val="00B549C4"/>
    <w:rsid w:val="00B903BA"/>
    <w:rsid w:val="00BA6C69"/>
    <w:rsid w:val="00BD2A94"/>
    <w:rsid w:val="00C20539"/>
    <w:rsid w:val="00C92E92"/>
    <w:rsid w:val="00CB6F84"/>
    <w:rsid w:val="00CD72B0"/>
    <w:rsid w:val="00CE5FBC"/>
    <w:rsid w:val="00CE7869"/>
    <w:rsid w:val="00D157D2"/>
    <w:rsid w:val="00D5614F"/>
    <w:rsid w:val="00D63B92"/>
    <w:rsid w:val="00D675D7"/>
    <w:rsid w:val="00D92EDB"/>
    <w:rsid w:val="00DC26EA"/>
    <w:rsid w:val="00DE609B"/>
    <w:rsid w:val="00E1283F"/>
    <w:rsid w:val="00E176D6"/>
    <w:rsid w:val="00E40719"/>
    <w:rsid w:val="00E604B2"/>
    <w:rsid w:val="00EE2139"/>
    <w:rsid w:val="00EF7174"/>
    <w:rsid w:val="00F30180"/>
    <w:rsid w:val="00F4372A"/>
    <w:rsid w:val="00F622B8"/>
    <w:rsid w:val="00F6633F"/>
    <w:rsid w:val="00FC6898"/>
    <w:rsid w:val="00FE7283"/>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MX"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1715"/>
  </w:style>
  <w:style w:type="paragraph" w:styleId="Ttulo1">
    <w:name w:val="heading 1"/>
    <w:basedOn w:val="Normal"/>
    <w:next w:val="Normal"/>
    <w:link w:val="Ttulo1Car"/>
    <w:uiPriority w:val="9"/>
    <w:qFormat/>
    <w:rsid w:val="00A61715"/>
    <w:pPr>
      <w:keepNext/>
      <w:keepLines/>
      <w:spacing w:before="360" w:after="40" w:line="240" w:lineRule="auto"/>
      <w:outlineLvl w:val="0"/>
    </w:pPr>
    <w:rPr>
      <w:rFonts w:asciiTheme="majorHAnsi" w:eastAsiaTheme="majorEastAsia" w:hAnsiTheme="majorHAnsi" w:cstheme="majorBidi"/>
      <w:color w:val="AA3B19" w:themeColor="accent6" w:themeShade="BF"/>
      <w:sz w:val="40"/>
      <w:szCs w:val="40"/>
    </w:rPr>
  </w:style>
  <w:style w:type="paragraph" w:styleId="Ttulo2">
    <w:name w:val="heading 2"/>
    <w:basedOn w:val="Normal"/>
    <w:next w:val="Normal"/>
    <w:link w:val="Ttulo2Car"/>
    <w:uiPriority w:val="9"/>
    <w:unhideWhenUsed/>
    <w:qFormat/>
    <w:rsid w:val="00A61715"/>
    <w:pPr>
      <w:keepNext/>
      <w:keepLines/>
      <w:spacing w:before="80" w:after="0" w:line="240" w:lineRule="auto"/>
      <w:outlineLvl w:val="1"/>
    </w:pPr>
    <w:rPr>
      <w:rFonts w:asciiTheme="majorHAnsi" w:eastAsiaTheme="majorEastAsia" w:hAnsiTheme="majorHAnsi" w:cstheme="majorBidi"/>
      <w:color w:val="AA3B19" w:themeColor="accent6" w:themeShade="BF"/>
      <w:sz w:val="28"/>
      <w:szCs w:val="28"/>
    </w:rPr>
  </w:style>
  <w:style w:type="paragraph" w:styleId="Ttulo3">
    <w:name w:val="heading 3"/>
    <w:basedOn w:val="Normal"/>
    <w:next w:val="Normal"/>
    <w:link w:val="Ttulo3Car"/>
    <w:uiPriority w:val="9"/>
    <w:unhideWhenUsed/>
    <w:qFormat/>
    <w:rsid w:val="00A61715"/>
    <w:pPr>
      <w:keepNext/>
      <w:keepLines/>
      <w:spacing w:before="80" w:after="0" w:line="240" w:lineRule="auto"/>
      <w:outlineLvl w:val="2"/>
    </w:pPr>
    <w:rPr>
      <w:rFonts w:asciiTheme="majorHAnsi" w:eastAsiaTheme="majorEastAsia" w:hAnsiTheme="majorHAnsi" w:cstheme="majorBidi"/>
      <w:color w:val="AA3B19" w:themeColor="accent6" w:themeShade="BF"/>
      <w:sz w:val="24"/>
      <w:szCs w:val="24"/>
    </w:rPr>
  </w:style>
  <w:style w:type="paragraph" w:styleId="Ttulo4">
    <w:name w:val="heading 4"/>
    <w:basedOn w:val="Normal"/>
    <w:next w:val="Normal"/>
    <w:link w:val="Ttulo4Car"/>
    <w:uiPriority w:val="9"/>
    <w:unhideWhenUsed/>
    <w:qFormat/>
    <w:rsid w:val="00A61715"/>
    <w:pPr>
      <w:keepNext/>
      <w:keepLines/>
      <w:spacing w:before="80" w:after="0"/>
      <w:outlineLvl w:val="3"/>
    </w:pPr>
    <w:rPr>
      <w:rFonts w:asciiTheme="majorHAnsi" w:eastAsiaTheme="majorEastAsia" w:hAnsiTheme="majorHAnsi" w:cstheme="majorBidi"/>
      <w:color w:val="DF5327" w:themeColor="accent6"/>
      <w:sz w:val="22"/>
      <w:szCs w:val="22"/>
    </w:rPr>
  </w:style>
  <w:style w:type="paragraph" w:styleId="Ttulo5">
    <w:name w:val="heading 5"/>
    <w:basedOn w:val="Normal"/>
    <w:next w:val="Normal"/>
    <w:link w:val="Ttulo5Car"/>
    <w:uiPriority w:val="9"/>
    <w:semiHidden/>
    <w:unhideWhenUsed/>
    <w:qFormat/>
    <w:rsid w:val="00A61715"/>
    <w:pPr>
      <w:keepNext/>
      <w:keepLines/>
      <w:spacing w:before="40" w:after="0"/>
      <w:outlineLvl w:val="4"/>
    </w:pPr>
    <w:rPr>
      <w:rFonts w:asciiTheme="majorHAnsi" w:eastAsiaTheme="majorEastAsia" w:hAnsiTheme="majorHAnsi" w:cstheme="majorBidi"/>
      <w:i/>
      <w:iCs/>
      <w:color w:val="DF5327" w:themeColor="accent6"/>
      <w:sz w:val="22"/>
      <w:szCs w:val="22"/>
    </w:rPr>
  </w:style>
  <w:style w:type="paragraph" w:styleId="Ttulo6">
    <w:name w:val="heading 6"/>
    <w:basedOn w:val="Normal"/>
    <w:next w:val="Normal"/>
    <w:link w:val="Ttulo6Car"/>
    <w:uiPriority w:val="9"/>
    <w:semiHidden/>
    <w:unhideWhenUsed/>
    <w:qFormat/>
    <w:rsid w:val="00A61715"/>
    <w:pPr>
      <w:keepNext/>
      <w:keepLines/>
      <w:spacing w:before="40" w:after="0"/>
      <w:outlineLvl w:val="5"/>
    </w:pPr>
    <w:rPr>
      <w:rFonts w:asciiTheme="majorHAnsi" w:eastAsiaTheme="majorEastAsia" w:hAnsiTheme="majorHAnsi" w:cstheme="majorBidi"/>
      <w:color w:val="DF5327" w:themeColor="accent6"/>
    </w:rPr>
  </w:style>
  <w:style w:type="paragraph" w:styleId="Ttulo7">
    <w:name w:val="heading 7"/>
    <w:basedOn w:val="Normal"/>
    <w:next w:val="Normal"/>
    <w:link w:val="Ttulo7Car"/>
    <w:uiPriority w:val="9"/>
    <w:semiHidden/>
    <w:unhideWhenUsed/>
    <w:qFormat/>
    <w:rsid w:val="00A61715"/>
    <w:pPr>
      <w:keepNext/>
      <w:keepLines/>
      <w:spacing w:before="40" w:after="0"/>
      <w:outlineLvl w:val="6"/>
    </w:pPr>
    <w:rPr>
      <w:rFonts w:asciiTheme="majorHAnsi" w:eastAsiaTheme="majorEastAsia" w:hAnsiTheme="majorHAnsi" w:cstheme="majorBidi"/>
      <w:b/>
      <w:bCs/>
      <w:color w:val="DF5327" w:themeColor="accent6"/>
    </w:rPr>
  </w:style>
  <w:style w:type="paragraph" w:styleId="Ttulo8">
    <w:name w:val="heading 8"/>
    <w:basedOn w:val="Normal"/>
    <w:next w:val="Normal"/>
    <w:link w:val="Ttulo8Car"/>
    <w:uiPriority w:val="9"/>
    <w:semiHidden/>
    <w:unhideWhenUsed/>
    <w:qFormat/>
    <w:rsid w:val="00A61715"/>
    <w:pPr>
      <w:keepNext/>
      <w:keepLines/>
      <w:spacing w:before="40" w:after="0"/>
      <w:outlineLvl w:val="7"/>
    </w:pPr>
    <w:rPr>
      <w:rFonts w:asciiTheme="majorHAnsi" w:eastAsiaTheme="majorEastAsia" w:hAnsiTheme="majorHAnsi" w:cstheme="majorBidi"/>
      <w:b/>
      <w:bCs/>
      <w:i/>
      <w:iCs/>
      <w:color w:val="DF5327" w:themeColor="accent6"/>
      <w:sz w:val="20"/>
      <w:szCs w:val="20"/>
    </w:rPr>
  </w:style>
  <w:style w:type="paragraph" w:styleId="Ttulo9">
    <w:name w:val="heading 9"/>
    <w:basedOn w:val="Normal"/>
    <w:next w:val="Normal"/>
    <w:link w:val="Ttulo9Car"/>
    <w:uiPriority w:val="9"/>
    <w:semiHidden/>
    <w:unhideWhenUsed/>
    <w:qFormat/>
    <w:rsid w:val="00A61715"/>
    <w:pPr>
      <w:keepNext/>
      <w:keepLines/>
      <w:spacing w:before="40" w:after="0"/>
      <w:outlineLvl w:val="8"/>
    </w:pPr>
    <w:rPr>
      <w:rFonts w:asciiTheme="majorHAnsi" w:eastAsiaTheme="majorEastAsia" w:hAnsiTheme="majorHAnsi" w:cstheme="majorBidi"/>
      <w:i/>
      <w:iCs/>
      <w:color w:val="DF532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0B8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0B80"/>
  </w:style>
  <w:style w:type="paragraph" w:styleId="Piedepgina">
    <w:name w:val="footer"/>
    <w:basedOn w:val="Normal"/>
    <w:link w:val="PiedepginaCar"/>
    <w:uiPriority w:val="99"/>
    <w:unhideWhenUsed/>
    <w:rsid w:val="00750B8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0B80"/>
  </w:style>
  <w:style w:type="paragraph" w:styleId="Textodeglobo">
    <w:name w:val="Balloon Text"/>
    <w:basedOn w:val="Normal"/>
    <w:link w:val="TextodegloboCar"/>
    <w:uiPriority w:val="99"/>
    <w:semiHidden/>
    <w:unhideWhenUsed/>
    <w:rsid w:val="00750B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0B80"/>
    <w:rPr>
      <w:rFonts w:ascii="Tahoma" w:hAnsi="Tahoma" w:cs="Tahoma"/>
      <w:sz w:val="16"/>
      <w:szCs w:val="16"/>
    </w:rPr>
  </w:style>
  <w:style w:type="character" w:customStyle="1" w:styleId="Ttulo1Car">
    <w:name w:val="Título 1 Car"/>
    <w:basedOn w:val="Fuentedeprrafopredeter"/>
    <w:link w:val="Ttulo1"/>
    <w:uiPriority w:val="9"/>
    <w:rsid w:val="00A61715"/>
    <w:rPr>
      <w:rFonts w:asciiTheme="majorHAnsi" w:eastAsiaTheme="majorEastAsia" w:hAnsiTheme="majorHAnsi" w:cstheme="majorBidi"/>
      <w:color w:val="AA3B19" w:themeColor="accent6" w:themeShade="BF"/>
      <w:sz w:val="40"/>
      <w:szCs w:val="40"/>
    </w:rPr>
  </w:style>
  <w:style w:type="paragraph" w:styleId="TtulodeTDC">
    <w:name w:val="TOC Heading"/>
    <w:basedOn w:val="Ttulo1"/>
    <w:next w:val="Normal"/>
    <w:uiPriority w:val="39"/>
    <w:unhideWhenUsed/>
    <w:qFormat/>
    <w:rsid w:val="00A61715"/>
    <w:pPr>
      <w:outlineLvl w:val="9"/>
    </w:pPr>
  </w:style>
  <w:style w:type="paragraph" w:styleId="TDC1">
    <w:name w:val="toc 1"/>
    <w:basedOn w:val="Normal"/>
    <w:next w:val="Normal"/>
    <w:autoRedefine/>
    <w:uiPriority w:val="39"/>
    <w:unhideWhenUsed/>
    <w:qFormat/>
    <w:rsid w:val="002E06BD"/>
    <w:pPr>
      <w:tabs>
        <w:tab w:val="right" w:leader="dot" w:pos="8828"/>
      </w:tabs>
      <w:spacing w:before="120" w:after="0"/>
      <w:ind w:firstLine="284"/>
      <w:jc w:val="both"/>
    </w:pPr>
    <w:rPr>
      <w:rFonts w:asciiTheme="majorHAnsi" w:hAnsiTheme="majorHAnsi"/>
      <w:b/>
      <w:noProof/>
      <w:color w:val="808080" w:themeColor="background1" w:themeShade="80"/>
      <w:sz w:val="24"/>
      <w:szCs w:val="24"/>
      <w:lang w:val="es-ES_tradnl"/>
    </w:rPr>
  </w:style>
  <w:style w:type="paragraph" w:styleId="TDC2">
    <w:name w:val="toc 2"/>
    <w:basedOn w:val="Normal"/>
    <w:next w:val="Normal"/>
    <w:autoRedefine/>
    <w:uiPriority w:val="39"/>
    <w:unhideWhenUsed/>
    <w:qFormat/>
    <w:rsid w:val="00F6633F"/>
    <w:pPr>
      <w:tabs>
        <w:tab w:val="right" w:leader="dot" w:pos="8828"/>
      </w:tabs>
      <w:spacing w:after="0"/>
      <w:ind w:firstLine="284"/>
    </w:pPr>
    <w:rPr>
      <w:rFonts w:ascii="Calibri" w:hAnsi="Calibri"/>
      <w:color w:val="808080" w:themeColor="background1" w:themeShade="80"/>
    </w:rPr>
  </w:style>
  <w:style w:type="paragraph" w:styleId="TDC3">
    <w:name w:val="toc 3"/>
    <w:basedOn w:val="Normal"/>
    <w:next w:val="Normal"/>
    <w:autoRedefine/>
    <w:uiPriority w:val="39"/>
    <w:unhideWhenUsed/>
    <w:qFormat/>
    <w:rsid w:val="00F6633F"/>
    <w:pPr>
      <w:spacing w:after="0"/>
      <w:ind w:left="220" w:firstLine="284"/>
      <w:jc w:val="both"/>
    </w:pPr>
    <w:rPr>
      <w:rFonts w:ascii="Calibri" w:hAnsi="Calibri"/>
      <w:i/>
      <w:color w:val="808080" w:themeColor="background1" w:themeShade="80"/>
    </w:rPr>
  </w:style>
  <w:style w:type="character" w:styleId="Hipervnculo">
    <w:name w:val="Hyperlink"/>
    <w:basedOn w:val="Fuentedeprrafopredeter"/>
    <w:uiPriority w:val="99"/>
    <w:unhideWhenUsed/>
    <w:rsid w:val="00F6633F"/>
    <w:rPr>
      <w:color w:val="F59E00" w:themeColor="hyperlink"/>
      <w:u w:val="single"/>
    </w:rPr>
  </w:style>
  <w:style w:type="character" w:customStyle="1" w:styleId="apple-converted-space">
    <w:name w:val="apple-converted-space"/>
    <w:basedOn w:val="Fuentedeprrafopredeter"/>
    <w:rsid w:val="00CE7869"/>
  </w:style>
  <w:style w:type="character" w:customStyle="1" w:styleId="Ttulo3Car">
    <w:name w:val="Título 3 Car"/>
    <w:basedOn w:val="Fuentedeprrafopredeter"/>
    <w:link w:val="Ttulo3"/>
    <w:uiPriority w:val="9"/>
    <w:rsid w:val="00A61715"/>
    <w:rPr>
      <w:rFonts w:asciiTheme="majorHAnsi" w:eastAsiaTheme="majorEastAsia" w:hAnsiTheme="majorHAnsi" w:cstheme="majorBidi"/>
      <w:color w:val="AA3B19" w:themeColor="accent6" w:themeShade="BF"/>
      <w:sz w:val="24"/>
      <w:szCs w:val="24"/>
    </w:rPr>
  </w:style>
  <w:style w:type="table" w:styleId="Sombreadoclaro-nfasis3">
    <w:name w:val="Light Shading Accent 3"/>
    <w:basedOn w:val="Tablanormal"/>
    <w:uiPriority w:val="60"/>
    <w:rsid w:val="00AC3788"/>
    <w:pPr>
      <w:spacing w:after="0" w:line="240" w:lineRule="auto"/>
    </w:pPr>
    <w:rPr>
      <w:color w:val="B86C00" w:themeColor="accent3" w:themeShade="BF"/>
    </w:rPr>
    <w:tblPr>
      <w:tblStyleRowBandSize w:val="1"/>
      <w:tblStyleColBandSize w:val="1"/>
      <w:tblInd w:w="0" w:type="dxa"/>
      <w:tblBorders>
        <w:top w:val="single" w:sz="8" w:space="0" w:color="F69200" w:themeColor="accent3"/>
        <w:bottom w:val="single" w:sz="8" w:space="0" w:color="F6920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69200" w:themeColor="accent3"/>
          <w:left w:val="nil"/>
          <w:bottom w:val="single" w:sz="8" w:space="0" w:color="F69200" w:themeColor="accent3"/>
          <w:right w:val="nil"/>
          <w:insideH w:val="nil"/>
          <w:insideV w:val="nil"/>
        </w:tcBorders>
      </w:tcPr>
    </w:tblStylePr>
    <w:tblStylePr w:type="lastRow">
      <w:pPr>
        <w:spacing w:before="0" w:after="0" w:line="240" w:lineRule="auto"/>
      </w:pPr>
      <w:rPr>
        <w:b/>
        <w:bCs/>
      </w:rPr>
      <w:tblPr/>
      <w:tcPr>
        <w:tcBorders>
          <w:top w:val="single" w:sz="8" w:space="0" w:color="F69200" w:themeColor="accent3"/>
          <w:left w:val="nil"/>
          <w:bottom w:val="single" w:sz="8" w:space="0" w:color="F692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4BD" w:themeFill="accent3" w:themeFillTint="3F"/>
      </w:tcPr>
    </w:tblStylePr>
    <w:tblStylePr w:type="band1Horz">
      <w:tblPr/>
      <w:tcPr>
        <w:tcBorders>
          <w:left w:val="nil"/>
          <w:right w:val="nil"/>
          <w:insideH w:val="nil"/>
          <w:insideV w:val="nil"/>
        </w:tcBorders>
        <w:shd w:val="clear" w:color="auto" w:fill="FFE4BD" w:themeFill="accent3" w:themeFillTint="3F"/>
      </w:tcPr>
    </w:tblStylePr>
  </w:style>
  <w:style w:type="paragraph" w:customStyle="1" w:styleId="Insidetable">
    <w:name w:val="Inside table"/>
    <w:basedOn w:val="Normal"/>
    <w:qFormat/>
    <w:rsid w:val="00AC3788"/>
    <w:pPr>
      <w:spacing w:after="0" w:line="240" w:lineRule="auto"/>
      <w:jc w:val="both"/>
    </w:pPr>
    <w:rPr>
      <w:rFonts w:ascii="Calibri" w:hAnsi="Calibri"/>
      <w:b/>
      <w:color w:val="FFFFFF" w:themeColor="background1"/>
      <w:sz w:val="18"/>
    </w:rPr>
  </w:style>
  <w:style w:type="table" w:customStyle="1" w:styleId="Sombreadoclaro-nfasis11">
    <w:name w:val="Sombreado claro - Énfasis 11"/>
    <w:basedOn w:val="Tablanormal"/>
    <w:uiPriority w:val="60"/>
    <w:rsid w:val="00AC3788"/>
    <w:pPr>
      <w:spacing w:after="0" w:line="240" w:lineRule="auto"/>
    </w:pPr>
    <w:rPr>
      <w:color w:val="306785" w:themeColor="accent1" w:themeShade="BF"/>
    </w:rPr>
    <w:tblPr>
      <w:tblStyleRowBandSize w:val="1"/>
      <w:tblStyleColBandSize w:val="1"/>
      <w:tblInd w:w="0" w:type="dxa"/>
      <w:tblBorders>
        <w:top w:val="single" w:sz="8" w:space="0" w:color="418AB3" w:themeColor="accent1"/>
        <w:bottom w:val="single" w:sz="8" w:space="0" w:color="418AB3"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18AB3" w:themeColor="accent1"/>
          <w:left w:val="nil"/>
          <w:bottom w:val="single" w:sz="8" w:space="0" w:color="418AB3" w:themeColor="accent1"/>
          <w:right w:val="nil"/>
          <w:insideH w:val="nil"/>
          <w:insideV w:val="nil"/>
        </w:tcBorders>
      </w:tcPr>
    </w:tblStylePr>
    <w:tblStylePr w:type="lastRow">
      <w:pPr>
        <w:spacing w:before="0" w:after="0" w:line="240" w:lineRule="auto"/>
      </w:pPr>
      <w:rPr>
        <w:b/>
        <w:bCs/>
      </w:rPr>
      <w:tblPr/>
      <w:tcPr>
        <w:tcBorders>
          <w:top w:val="single" w:sz="8" w:space="0" w:color="418AB3" w:themeColor="accent1"/>
          <w:left w:val="nil"/>
          <w:bottom w:val="single" w:sz="8" w:space="0" w:color="418AB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E2ED" w:themeFill="accent1" w:themeFillTint="3F"/>
      </w:tcPr>
    </w:tblStylePr>
    <w:tblStylePr w:type="band1Horz">
      <w:tblPr/>
      <w:tcPr>
        <w:tcBorders>
          <w:left w:val="nil"/>
          <w:right w:val="nil"/>
          <w:insideH w:val="nil"/>
          <w:insideV w:val="nil"/>
        </w:tcBorders>
        <w:shd w:val="clear" w:color="auto" w:fill="CEE2ED" w:themeFill="accent1" w:themeFillTint="3F"/>
      </w:tcPr>
    </w:tblStylePr>
  </w:style>
  <w:style w:type="character" w:customStyle="1" w:styleId="Ttulo2Car">
    <w:name w:val="Título 2 Car"/>
    <w:basedOn w:val="Fuentedeprrafopredeter"/>
    <w:link w:val="Ttulo2"/>
    <w:uiPriority w:val="9"/>
    <w:rsid w:val="00A61715"/>
    <w:rPr>
      <w:rFonts w:asciiTheme="majorHAnsi" w:eastAsiaTheme="majorEastAsia" w:hAnsiTheme="majorHAnsi" w:cstheme="majorBidi"/>
      <w:color w:val="AA3B19" w:themeColor="accent6" w:themeShade="BF"/>
      <w:sz w:val="28"/>
      <w:szCs w:val="28"/>
    </w:rPr>
  </w:style>
  <w:style w:type="character" w:customStyle="1" w:styleId="Ttulo4Car">
    <w:name w:val="Título 4 Car"/>
    <w:basedOn w:val="Fuentedeprrafopredeter"/>
    <w:link w:val="Ttulo4"/>
    <w:uiPriority w:val="9"/>
    <w:rsid w:val="00A61715"/>
    <w:rPr>
      <w:rFonts w:asciiTheme="majorHAnsi" w:eastAsiaTheme="majorEastAsia" w:hAnsiTheme="majorHAnsi" w:cstheme="majorBidi"/>
      <w:color w:val="DF5327" w:themeColor="accent6"/>
      <w:sz w:val="22"/>
      <w:szCs w:val="22"/>
    </w:rPr>
  </w:style>
  <w:style w:type="character" w:customStyle="1" w:styleId="Ttulo5Car">
    <w:name w:val="Título 5 Car"/>
    <w:basedOn w:val="Fuentedeprrafopredeter"/>
    <w:link w:val="Ttulo5"/>
    <w:uiPriority w:val="9"/>
    <w:semiHidden/>
    <w:rsid w:val="00A61715"/>
    <w:rPr>
      <w:rFonts w:asciiTheme="majorHAnsi" w:eastAsiaTheme="majorEastAsia" w:hAnsiTheme="majorHAnsi" w:cstheme="majorBidi"/>
      <w:i/>
      <w:iCs/>
      <w:color w:val="DF5327" w:themeColor="accent6"/>
      <w:sz w:val="22"/>
      <w:szCs w:val="22"/>
    </w:rPr>
  </w:style>
  <w:style w:type="character" w:customStyle="1" w:styleId="Ttulo6Car">
    <w:name w:val="Título 6 Car"/>
    <w:basedOn w:val="Fuentedeprrafopredeter"/>
    <w:link w:val="Ttulo6"/>
    <w:uiPriority w:val="9"/>
    <w:semiHidden/>
    <w:rsid w:val="00A61715"/>
    <w:rPr>
      <w:rFonts w:asciiTheme="majorHAnsi" w:eastAsiaTheme="majorEastAsia" w:hAnsiTheme="majorHAnsi" w:cstheme="majorBidi"/>
      <w:color w:val="DF5327" w:themeColor="accent6"/>
    </w:rPr>
  </w:style>
  <w:style w:type="character" w:customStyle="1" w:styleId="Ttulo7Car">
    <w:name w:val="Título 7 Car"/>
    <w:basedOn w:val="Fuentedeprrafopredeter"/>
    <w:link w:val="Ttulo7"/>
    <w:uiPriority w:val="9"/>
    <w:semiHidden/>
    <w:rsid w:val="00A61715"/>
    <w:rPr>
      <w:rFonts w:asciiTheme="majorHAnsi" w:eastAsiaTheme="majorEastAsia" w:hAnsiTheme="majorHAnsi" w:cstheme="majorBidi"/>
      <w:b/>
      <w:bCs/>
      <w:color w:val="DF5327" w:themeColor="accent6"/>
    </w:rPr>
  </w:style>
  <w:style w:type="character" w:customStyle="1" w:styleId="Ttulo8Car">
    <w:name w:val="Título 8 Car"/>
    <w:basedOn w:val="Fuentedeprrafopredeter"/>
    <w:link w:val="Ttulo8"/>
    <w:uiPriority w:val="9"/>
    <w:semiHidden/>
    <w:rsid w:val="00A61715"/>
    <w:rPr>
      <w:rFonts w:asciiTheme="majorHAnsi" w:eastAsiaTheme="majorEastAsia" w:hAnsiTheme="majorHAnsi" w:cstheme="majorBidi"/>
      <w:b/>
      <w:bCs/>
      <w:i/>
      <w:iCs/>
      <w:color w:val="DF5327" w:themeColor="accent6"/>
      <w:sz w:val="20"/>
      <w:szCs w:val="20"/>
    </w:rPr>
  </w:style>
  <w:style w:type="character" w:customStyle="1" w:styleId="Ttulo9Car">
    <w:name w:val="Título 9 Car"/>
    <w:basedOn w:val="Fuentedeprrafopredeter"/>
    <w:link w:val="Ttulo9"/>
    <w:uiPriority w:val="9"/>
    <w:semiHidden/>
    <w:rsid w:val="00A61715"/>
    <w:rPr>
      <w:rFonts w:asciiTheme="majorHAnsi" w:eastAsiaTheme="majorEastAsia" w:hAnsiTheme="majorHAnsi" w:cstheme="majorBidi"/>
      <w:i/>
      <w:iCs/>
      <w:color w:val="DF5327" w:themeColor="accent6"/>
      <w:sz w:val="20"/>
      <w:szCs w:val="20"/>
    </w:rPr>
  </w:style>
  <w:style w:type="paragraph" w:styleId="Epgrafe">
    <w:name w:val="caption"/>
    <w:basedOn w:val="Normal"/>
    <w:next w:val="Normal"/>
    <w:uiPriority w:val="35"/>
    <w:semiHidden/>
    <w:unhideWhenUsed/>
    <w:qFormat/>
    <w:rsid w:val="00A61715"/>
    <w:pPr>
      <w:spacing w:line="240" w:lineRule="auto"/>
    </w:pPr>
    <w:rPr>
      <w:b/>
      <w:bCs/>
      <w:smallCaps/>
      <w:color w:val="595959" w:themeColor="text1" w:themeTint="A6"/>
    </w:rPr>
  </w:style>
  <w:style w:type="paragraph" w:styleId="Ttulo">
    <w:name w:val="Title"/>
    <w:basedOn w:val="Normal"/>
    <w:next w:val="Normal"/>
    <w:link w:val="TtuloCar"/>
    <w:uiPriority w:val="10"/>
    <w:qFormat/>
    <w:rsid w:val="00A6171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61715"/>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61715"/>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61715"/>
    <w:rPr>
      <w:rFonts w:asciiTheme="majorHAnsi" w:eastAsiaTheme="majorEastAsia" w:hAnsiTheme="majorHAnsi" w:cstheme="majorBidi"/>
      <w:sz w:val="30"/>
      <w:szCs w:val="30"/>
    </w:rPr>
  </w:style>
  <w:style w:type="character" w:styleId="Textoennegrita">
    <w:name w:val="Strong"/>
    <w:basedOn w:val="Fuentedeprrafopredeter"/>
    <w:uiPriority w:val="22"/>
    <w:qFormat/>
    <w:rsid w:val="00A61715"/>
    <w:rPr>
      <w:b/>
      <w:bCs/>
    </w:rPr>
  </w:style>
  <w:style w:type="character" w:styleId="nfasis">
    <w:name w:val="Emphasis"/>
    <w:basedOn w:val="Fuentedeprrafopredeter"/>
    <w:uiPriority w:val="20"/>
    <w:qFormat/>
    <w:rsid w:val="00A61715"/>
    <w:rPr>
      <w:i/>
      <w:iCs/>
      <w:color w:val="DF5327" w:themeColor="accent6"/>
    </w:rPr>
  </w:style>
  <w:style w:type="paragraph" w:styleId="Sinespaciado">
    <w:name w:val="No Spacing"/>
    <w:uiPriority w:val="1"/>
    <w:qFormat/>
    <w:rsid w:val="00A61715"/>
    <w:pPr>
      <w:spacing w:after="0" w:line="240" w:lineRule="auto"/>
    </w:pPr>
  </w:style>
  <w:style w:type="paragraph" w:styleId="Cita">
    <w:name w:val="Quote"/>
    <w:basedOn w:val="Normal"/>
    <w:next w:val="Normal"/>
    <w:link w:val="CitaCar"/>
    <w:uiPriority w:val="29"/>
    <w:qFormat/>
    <w:rsid w:val="00A61715"/>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61715"/>
    <w:rPr>
      <w:i/>
      <w:iCs/>
      <w:color w:val="262626" w:themeColor="text1" w:themeTint="D9"/>
    </w:rPr>
  </w:style>
  <w:style w:type="paragraph" w:styleId="Citadestacada">
    <w:name w:val="Intense Quote"/>
    <w:basedOn w:val="Normal"/>
    <w:next w:val="Normal"/>
    <w:link w:val="CitadestacadaCar"/>
    <w:uiPriority w:val="30"/>
    <w:qFormat/>
    <w:rsid w:val="00A61715"/>
    <w:pPr>
      <w:spacing w:before="160" w:after="160" w:line="264" w:lineRule="auto"/>
      <w:ind w:left="720" w:right="720"/>
      <w:jc w:val="center"/>
    </w:pPr>
    <w:rPr>
      <w:rFonts w:asciiTheme="majorHAnsi" w:eastAsiaTheme="majorEastAsia" w:hAnsiTheme="majorHAnsi" w:cstheme="majorBidi"/>
      <w:i/>
      <w:iCs/>
      <w:color w:val="DF5327" w:themeColor="accent6"/>
      <w:sz w:val="32"/>
      <w:szCs w:val="32"/>
    </w:rPr>
  </w:style>
  <w:style w:type="character" w:customStyle="1" w:styleId="CitadestacadaCar">
    <w:name w:val="Cita destacada Car"/>
    <w:basedOn w:val="Fuentedeprrafopredeter"/>
    <w:link w:val="Citadestacada"/>
    <w:uiPriority w:val="30"/>
    <w:rsid w:val="00A61715"/>
    <w:rPr>
      <w:rFonts w:asciiTheme="majorHAnsi" w:eastAsiaTheme="majorEastAsia" w:hAnsiTheme="majorHAnsi" w:cstheme="majorBidi"/>
      <w:i/>
      <w:iCs/>
      <w:color w:val="DF5327" w:themeColor="accent6"/>
      <w:sz w:val="32"/>
      <w:szCs w:val="32"/>
    </w:rPr>
  </w:style>
  <w:style w:type="character" w:styleId="nfasissutil">
    <w:name w:val="Subtle Emphasis"/>
    <w:basedOn w:val="Fuentedeprrafopredeter"/>
    <w:uiPriority w:val="19"/>
    <w:qFormat/>
    <w:rsid w:val="00A61715"/>
    <w:rPr>
      <w:i/>
      <w:iCs/>
    </w:rPr>
  </w:style>
  <w:style w:type="character" w:styleId="nfasisintenso">
    <w:name w:val="Intense Emphasis"/>
    <w:basedOn w:val="Fuentedeprrafopredeter"/>
    <w:uiPriority w:val="21"/>
    <w:qFormat/>
    <w:rsid w:val="00A61715"/>
    <w:rPr>
      <w:b/>
      <w:bCs/>
      <w:i/>
      <w:iCs/>
    </w:rPr>
  </w:style>
  <w:style w:type="character" w:styleId="Referenciasutil">
    <w:name w:val="Subtle Reference"/>
    <w:basedOn w:val="Fuentedeprrafopredeter"/>
    <w:uiPriority w:val="31"/>
    <w:qFormat/>
    <w:rsid w:val="00A61715"/>
    <w:rPr>
      <w:smallCaps/>
      <w:color w:val="595959" w:themeColor="text1" w:themeTint="A6"/>
    </w:rPr>
  </w:style>
  <w:style w:type="character" w:styleId="Referenciaintensa">
    <w:name w:val="Intense Reference"/>
    <w:basedOn w:val="Fuentedeprrafopredeter"/>
    <w:uiPriority w:val="32"/>
    <w:qFormat/>
    <w:rsid w:val="00A61715"/>
    <w:rPr>
      <w:b/>
      <w:bCs/>
      <w:smallCaps/>
      <w:color w:val="DF5327" w:themeColor="accent6"/>
    </w:rPr>
  </w:style>
  <w:style w:type="character" w:styleId="Ttulodellibro">
    <w:name w:val="Book Title"/>
    <w:basedOn w:val="Fuentedeprrafopredeter"/>
    <w:uiPriority w:val="33"/>
    <w:qFormat/>
    <w:rsid w:val="00A61715"/>
    <w:rPr>
      <w:b/>
      <w:bCs/>
      <w:caps w:val="0"/>
      <w:smallCaps/>
      <w:spacing w:val="7"/>
      <w:sz w:val="21"/>
      <w:szCs w:val="21"/>
    </w:rPr>
  </w:style>
  <w:style w:type="paragraph" w:customStyle="1" w:styleId="Default">
    <w:name w:val="Default"/>
    <w:rsid w:val="0010008F"/>
    <w:pPr>
      <w:autoSpaceDE w:val="0"/>
      <w:autoSpaceDN w:val="0"/>
      <w:adjustRightInd w:val="0"/>
      <w:spacing w:after="0" w:line="240" w:lineRule="auto"/>
    </w:pPr>
    <w:rPr>
      <w:rFonts w:ascii="Arial" w:eastAsiaTheme="minorHAnsi" w:hAnsi="Arial" w:cs="Arial"/>
      <w:color w:val="000000"/>
      <w:sz w:val="24"/>
      <w:szCs w:val="24"/>
    </w:rPr>
  </w:style>
  <w:style w:type="paragraph" w:styleId="Prrafodelista">
    <w:name w:val="List Paragraph"/>
    <w:basedOn w:val="Normal"/>
    <w:uiPriority w:val="34"/>
    <w:qFormat/>
    <w:rsid w:val="0020501B"/>
    <w:pPr>
      <w:spacing w:after="0" w:line="276" w:lineRule="auto"/>
      <w:ind w:left="720" w:firstLine="284"/>
      <w:contextualSpacing/>
      <w:jc w:val="both"/>
    </w:pPr>
    <w:rPr>
      <w:rFonts w:ascii="Calibri" w:eastAsiaTheme="minorHAnsi" w:hAnsi="Calibri"/>
      <w:color w:val="808080" w:themeColor="background1" w:themeShade="80"/>
      <w:sz w:val="22"/>
      <w:szCs w:val="22"/>
    </w:rPr>
  </w:style>
  <w:style w:type="table" w:styleId="Tablaconcuadrcula">
    <w:name w:val="Table Grid"/>
    <w:basedOn w:val="Tablanormal"/>
    <w:uiPriority w:val="39"/>
    <w:rsid w:val="0020501B"/>
    <w:pPr>
      <w:spacing w:after="0" w:line="240" w:lineRule="auto"/>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61913295">
      <w:bodyDiv w:val="1"/>
      <w:marLeft w:val="0"/>
      <w:marRight w:val="0"/>
      <w:marTop w:val="0"/>
      <w:marBottom w:val="0"/>
      <w:divBdr>
        <w:top w:val="none" w:sz="0" w:space="0" w:color="auto"/>
        <w:left w:val="none" w:sz="0" w:space="0" w:color="auto"/>
        <w:bottom w:val="none" w:sz="0" w:space="0" w:color="auto"/>
        <w:right w:val="none" w:sz="0" w:space="0" w:color="auto"/>
      </w:divBdr>
    </w:div>
    <w:div w:id="1203716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4.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image" Target="media/image9.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Monica_Fregoso\Desktop\Documento%20Mony%20F\BASE%20UNIFICADA%202016\2DO%20INFORME%202016\Segundo%20Cuatrimestre%20y%20Transparencia%20denunci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Total de Inspecciones</a:t>
            </a:r>
          </a:p>
        </c:rich>
      </c:tx>
      <c:spPr>
        <a:noFill/>
        <a:ln>
          <a:noFill/>
        </a:ln>
        <a:effectLst/>
      </c:spPr>
    </c:title>
    <c:plotArea>
      <c:layout/>
      <c:pieChart>
        <c:varyColors val="1"/>
        <c:ser>
          <c:idx val="0"/>
          <c:order val="0"/>
          <c:tx>
            <c:strRef>
              <c:f>Hoja1!$B$1</c:f>
              <c:strCache>
                <c:ptCount val="1"/>
                <c:pt idx="0">
                  <c:v>Total de inspecciones</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Con irregularidades</c:v>
                </c:pt>
                <c:pt idx="1">
                  <c:v>Sin irregularidades</c:v>
                </c:pt>
              </c:strCache>
            </c:strRef>
          </c:cat>
          <c:val>
            <c:numRef>
              <c:f>Hoja1!$B$2:$B$3</c:f>
              <c:numCache>
                <c:formatCode>General</c:formatCode>
                <c:ptCount val="2"/>
                <c:pt idx="0">
                  <c:v>123</c:v>
                </c:pt>
                <c:pt idx="1">
                  <c:v>111</c:v>
                </c:pt>
              </c:numCache>
            </c:numRef>
          </c:val>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MX"/>
  <c:chart>
    <c:autoTitleDeleted val="1"/>
    <c:plotArea>
      <c:layout/>
      <c:barChart>
        <c:barDir val="col"/>
        <c:grouping val="clustered"/>
        <c:ser>
          <c:idx val="0"/>
          <c:order val="0"/>
          <c:tx>
            <c:strRef>
              <c:f>Hoja1!$B$1</c:f>
              <c:strCache>
                <c:ptCount val="1"/>
                <c:pt idx="0">
                  <c:v>Total</c:v>
                </c:pt>
              </c:strCache>
            </c:strRef>
          </c:tx>
          <c:spPr>
            <a:solidFill>
              <a:schemeClr val="accent1">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Val val="1"/>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Hoja1!$A$2:$A$10</c:f>
              <c:strCache>
                <c:ptCount val="9"/>
                <c:pt idx="0">
                  <c:v>Tequilera</c:v>
                </c:pt>
                <c:pt idx="1">
                  <c:v>Industria</c:v>
                </c:pt>
                <c:pt idx="2">
                  <c:v>Manejo de residuos</c:v>
                </c:pt>
                <c:pt idx="3">
                  <c:v>Sector Agropecuario</c:v>
                </c:pt>
                <c:pt idx="4">
                  <c:v>Impacto Ambiental</c:v>
                </c:pt>
                <c:pt idx="5">
                  <c:v>Banco de Material Geologico</c:v>
                </c:pt>
                <c:pt idx="6">
                  <c:v>Afinación Controlada</c:v>
                </c:pt>
                <c:pt idx="7">
                  <c:v>Sitio de disposición final</c:v>
                </c:pt>
                <c:pt idx="8">
                  <c:v>Escombrerasq</c:v>
                </c:pt>
              </c:strCache>
            </c:strRef>
          </c:cat>
          <c:val>
            <c:numRef>
              <c:f>Hoja1!$B$2:$B$10</c:f>
              <c:numCache>
                <c:formatCode>General</c:formatCode>
                <c:ptCount val="9"/>
                <c:pt idx="0">
                  <c:v>0</c:v>
                </c:pt>
                <c:pt idx="1">
                  <c:v>0</c:v>
                </c:pt>
                <c:pt idx="2">
                  <c:v>4</c:v>
                </c:pt>
                <c:pt idx="3">
                  <c:v>0</c:v>
                </c:pt>
                <c:pt idx="4">
                  <c:v>4</c:v>
                </c:pt>
                <c:pt idx="5">
                  <c:v>4</c:v>
                </c:pt>
                <c:pt idx="6">
                  <c:v>2</c:v>
                </c:pt>
                <c:pt idx="7">
                  <c:v>8</c:v>
                </c:pt>
                <c:pt idx="8">
                  <c:v>2</c:v>
                </c:pt>
              </c:numCache>
            </c:numRef>
          </c:val>
        </c:ser>
        <c:ser>
          <c:idx val="1"/>
          <c:order val="1"/>
          <c:tx>
            <c:strRef>
              <c:f>Hoja1!$C$1</c:f>
              <c:strCache>
                <c:ptCount val="1"/>
                <c:pt idx="0">
                  <c:v>Parcial</c:v>
                </c:pt>
              </c:strCache>
            </c:strRef>
          </c:tx>
          <c:spPr>
            <a:solidFill>
              <a:schemeClr val="accent2">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Val val="1"/>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Hoja1!$A$2:$A$10</c:f>
              <c:strCache>
                <c:ptCount val="9"/>
                <c:pt idx="0">
                  <c:v>Tequilera</c:v>
                </c:pt>
                <c:pt idx="1">
                  <c:v>Industria</c:v>
                </c:pt>
                <c:pt idx="2">
                  <c:v>Manejo de residuos</c:v>
                </c:pt>
                <c:pt idx="3">
                  <c:v>Sector Agropecuario</c:v>
                </c:pt>
                <c:pt idx="4">
                  <c:v>Impacto Ambiental</c:v>
                </c:pt>
                <c:pt idx="5">
                  <c:v>Banco de Material Geologico</c:v>
                </c:pt>
                <c:pt idx="6">
                  <c:v>Afinación Controlada</c:v>
                </c:pt>
                <c:pt idx="7">
                  <c:v>Sitio de disposición final</c:v>
                </c:pt>
                <c:pt idx="8">
                  <c:v>Escombrerasq</c:v>
                </c:pt>
              </c:strCache>
            </c:strRef>
          </c:cat>
          <c:val>
            <c:numRef>
              <c:f>Hoja1!$C$2:$C$10</c:f>
              <c:numCache>
                <c:formatCode>General</c:formatCode>
                <c:ptCount val="9"/>
                <c:pt idx="0">
                  <c:v>0</c:v>
                </c:pt>
                <c:pt idx="1">
                  <c:v>1</c:v>
                </c:pt>
                <c:pt idx="2">
                  <c:v>3</c:v>
                </c:pt>
                <c:pt idx="3">
                  <c:v>7</c:v>
                </c:pt>
                <c:pt idx="4">
                  <c:v>0</c:v>
                </c:pt>
                <c:pt idx="5">
                  <c:v>5</c:v>
                </c:pt>
                <c:pt idx="6">
                  <c:v>2</c:v>
                </c:pt>
                <c:pt idx="7">
                  <c:v>2</c:v>
                </c:pt>
                <c:pt idx="8">
                  <c:v>0</c:v>
                </c:pt>
              </c:numCache>
            </c:numRef>
          </c:val>
        </c:ser>
        <c:dLbls>
          <c:showVal val="1"/>
        </c:dLbls>
        <c:gapWidth val="65"/>
        <c:axId val="81197696"/>
        <c:axId val="81404288"/>
      </c:barChart>
      <c:catAx>
        <c:axId val="81197696"/>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mn-lt"/>
                <a:ea typeface="+mn-ea"/>
                <a:cs typeface="+mn-cs"/>
              </a:defRPr>
            </a:pPr>
            <a:endParaRPr lang="es-MX"/>
          </a:p>
        </c:txPr>
        <c:crossAx val="81404288"/>
        <c:crosses val="autoZero"/>
        <c:auto val="1"/>
        <c:lblAlgn val="ctr"/>
        <c:lblOffset val="100"/>
      </c:catAx>
      <c:valAx>
        <c:axId val="814042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one"/>
        <c:crossAx val="81197696"/>
        <c:crosses val="autoZero"/>
        <c:crossBetween val="between"/>
      </c:valAx>
      <c:spPr>
        <a:noFill/>
        <a:ln>
          <a:noFill/>
        </a:ln>
        <a:effectLst/>
      </c:spPr>
    </c:plotArea>
    <c:legend>
      <c:legendPos val="b"/>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MX"/>
  <c:chart>
    <c:autoTitleDeleted val="1"/>
    <c:plotArea>
      <c:layout>
        <c:manualLayout>
          <c:layoutTarget val="inner"/>
          <c:xMode val="edge"/>
          <c:yMode val="edge"/>
          <c:x val="6.6995190194527113E-2"/>
          <c:y val="5.3373457628141496E-2"/>
          <c:w val="0.9285524589031634"/>
          <c:h val="0.78914671064347275"/>
        </c:manualLayout>
      </c:layout>
      <c:barChart>
        <c:barDir val="col"/>
        <c:grouping val="clustered"/>
        <c:ser>
          <c:idx val="0"/>
          <c:order val="0"/>
          <c:tx>
            <c:strRef>
              <c:f>Hoja1!$B$1</c:f>
              <c:strCache>
                <c:ptCount val="1"/>
                <c:pt idx="0">
                  <c:v>Inspecciones realizadas</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Hoja1!$A$2:$A$5</c:f>
              <c:numCache>
                <c:formatCode>General</c:formatCode>
                <c:ptCount val="4"/>
                <c:pt idx="0">
                  <c:v>2013</c:v>
                </c:pt>
                <c:pt idx="1">
                  <c:v>2014</c:v>
                </c:pt>
                <c:pt idx="2">
                  <c:v>2015</c:v>
                </c:pt>
                <c:pt idx="3">
                  <c:v>2016</c:v>
                </c:pt>
              </c:numCache>
            </c:numRef>
          </c:cat>
          <c:val>
            <c:numRef>
              <c:f>Hoja1!$B$2:$B$5</c:f>
              <c:numCache>
                <c:formatCode>General</c:formatCode>
                <c:ptCount val="4"/>
                <c:pt idx="0">
                  <c:v>67</c:v>
                </c:pt>
                <c:pt idx="1">
                  <c:v>432</c:v>
                </c:pt>
                <c:pt idx="2">
                  <c:v>37</c:v>
                </c:pt>
                <c:pt idx="3">
                  <c:v>21</c:v>
                </c:pt>
              </c:numCache>
            </c:numRef>
          </c:val>
        </c:ser>
        <c:ser>
          <c:idx val="1"/>
          <c:order val="1"/>
          <c:tx>
            <c:strRef>
              <c:f>Hoja1!$C$1</c:f>
              <c:strCache>
                <c:ptCount val="1"/>
                <c:pt idx="0">
                  <c:v>Con irregularidades</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Hoja1!$A$2:$A$5</c:f>
              <c:numCache>
                <c:formatCode>General</c:formatCode>
                <c:ptCount val="4"/>
                <c:pt idx="0">
                  <c:v>2013</c:v>
                </c:pt>
                <c:pt idx="1">
                  <c:v>2014</c:v>
                </c:pt>
                <c:pt idx="2">
                  <c:v>2015</c:v>
                </c:pt>
                <c:pt idx="3">
                  <c:v>2016</c:v>
                </c:pt>
              </c:numCache>
            </c:numRef>
          </c:cat>
          <c:val>
            <c:numRef>
              <c:f>Hoja1!$C$2:$C$5</c:f>
              <c:numCache>
                <c:formatCode>General</c:formatCode>
                <c:ptCount val="4"/>
                <c:pt idx="0">
                  <c:v>42</c:v>
                </c:pt>
                <c:pt idx="1">
                  <c:v>123</c:v>
                </c:pt>
                <c:pt idx="2">
                  <c:v>15</c:v>
                </c:pt>
                <c:pt idx="3">
                  <c:v>4</c:v>
                </c:pt>
              </c:numCache>
            </c:numRef>
          </c:val>
        </c:ser>
        <c:ser>
          <c:idx val="2"/>
          <c:order val="2"/>
          <c:tx>
            <c:strRef>
              <c:f>Hoja1!$D$1</c:f>
              <c:strCache>
                <c:ptCount val="1"/>
                <c:pt idx="0">
                  <c:v>Clausura Parcial</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Hoja1!$A$2:$A$5</c:f>
              <c:numCache>
                <c:formatCode>General</c:formatCode>
                <c:ptCount val="4"/>
                <c:pt idx="0">
                  <c:v>2013</c:v>
                </c:pt>
                <c:pt idx="1">
                  <c:v>2014</c:v>
                </c:pt>
                <c:pt idx="2">
                  <c:v>2015</c:v>
                </c:pt>
                <c:pt idx="3">
                  <c:v>2016</c:v>
                </c:pt>
              </c:numCache>
            </c:numRef>
          </c:cat>
          <c:val>
            <c:numRef>
              <c:f>Hoja1!$D$2:$D$5</c:f>
              <c:numCache>
                <c:formatCode>General</c:formatCode>
                <c:ptCount val="4"/>
                <c:pt idx="0">
                  <c:v>0</c:v>
                </c:pt>
                <c:pt idx="1">
                  <c:v>23</c:v>
                </c:pt>
                <c:pt idx="2">
                  <c:v>9</c:v>
                </c:pt>
                <c:pt idx="3">
                  <c:v>2</c:v>
                </c:pt>
              </c:numCache>
            </c:numRef>
          </c:val>
        </c:ser>
        <c:ser>
          <c:idx val="3"/>
          <c:order val="3"/>
          <c:tx>
            <c:strRef>
              <c:f>Hoja1!$E$1</c:f>
              <c:strCache>
                <c:ptCount val="1"/>
                <c:pt idx="0">
                  <c:v>clausura Total</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Hoja1!$A$2:$A$5</c:f>
              <c:numCache>
                <c:formatCode>General</c:formatCode>
                <c:ptCount val="4"/>
                <c:pt idx="0">
                  <c:v>2013</c:v>
                </c:pt>
                <c:pt idx="1">
                  <c:v>2014</c:v>
                </c:pt>
                <c:pt idx="2">
                  <c:v>2015</c:v>
                </c:pt>
                <c:pt idx="3">
                  <c:v>2016</c:v>
                </c:pt>
              </c:numCache>
            </c:numRef>
          </c:cat>
          <c:val>
            <c:numRef>
              <c:f>Hoja1!$E$2:$E$5</c:f>
              <c:numCache>
                <c:formatCode>General</c:formatCode>
                <c:ptCount val="4"/>
                <c:pt idx="0">
                  <c:v>1</c:v>
                </c:pt>
                <c:pt idx="1">
                  <c:v>0</c:v>
                </c:pt>
                <c:pt idx="2">
                  <c:v>0</c:v>
                </c:pt>
                <c:pt idx="3">
                  <c:v>2</c:v>
                </c:pt>
              </c:numCache>
            </c:numRef>
          </c:val>
        </c:ser>
        <c:dLbls>
          <c:showVal val="1"/>
        </c:dLbls>
        <c:gapWidth val="199"/>
        <c:axId val="94724096"/>
        <c:axId val="94725632"/>
      </c:barChart>
      <c:catAx>
        <c:axId val="947240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MX"/>
          </a:p>
        </c:txPr>
        <c:crossAx val="94725632"/>
        <c:crosses val="autoZero"/>
        <c:auto val="1"/>
        <c:lblAlgn val="ctr"/>
        <c:lblOffset val="100"/>
      </c:catAx>
      <c:valAx>
        <c:axId val="94725632"/>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4724096"/>
        <c:crosses val="autoZero"/>
        <c:crossBetween val="between"/>
      </c:valAx>
      <c:spPr>
        <a:noFill/>
        <a:ln>
          <a:noFill/>
        </a:ln>
        <a:effectLst/>
      </c:spPr>
    </c:plotArea>
    <c:legend>
      <c:legendPos val="t"/>
      <c:layout>
        <c:manualLayout>
          <c:xMode val="edge"/>
          <c:yMode val="edge"/>
          <c:x val="8.6809579424581493E-2"/>
          <c:y val="0.93103448275862066"/>
          <c:w val="0.8591233595800527"/>
          <c:h val="6.3186971945509901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MX"/>
  <c:chart>
    <c:autoTitleDeleted val="1"/>
    <c:plotArea>
      <c:layout>
        <c:manualLayout>
          <c:layoutTarget val="inner"/>
          <c:xMode val="edge"/>
          <c:yMode val="edge"/>
          <c:x val="0.17340682414698191"/>
          <c:y val="0.10474167239162241"/>
          <c:w val="0.69698093398702521"/>
          <c:h val="0.67615298087739029"/>
        </c:manualLayout>
      </c:layout>
      <c:barChart>
        <c:barDir val="col"/>
        <c:grouping val="clustered"/>
        <c:ser>
          <c:idx val="0"/>
          <c:order val="0"/>
          <c:tx>
            <c:strRef>
              <c:f>Hoja1!$B$1</c:f>
              <c:strCache>
                <c:ptCount val="1"/>
                <c:pt idx="0">
                  <c:v>Correo electrónicos</c:v>
                </c:pt>
              </c:strCache>
            </c:strRef>
          </c:tx>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dLblPos val="outEnd"/>
            <c:showVal val="1"/>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Hoja1!$A$2:$A$6</c:f>
              <c:numCache>
                <c:formatCode>General</c:formatCode>
                <c:ptCount val="5"/>
                <c:pt idx="0">
                  <c:v>42</c:v>
                </c:pt>
              </c:numCache>
            </c:numRef>
          </c:cat>
          <c:val>
            <c:numRef>
              <c:f>Hoja1!$B$2:$B$6</c:f>
              <c:numCache>
                <c:formatCode>General</c:formatCode>
                <c:ptCount val="5"/>
                <c:pt idx="0">
                  <c:v>69</c:v>
                </c:pt>
              </c:numCache>
            </c:numRef>
          </c:val>
        </c:ser>
        <c:ser>
          <c:idx val="1"/>
          <c:order val="1"/>
          <c:tx>
            <c:strRef>
              <c:f>Hoja1!$C$1</c:f>
              <c:strCache>
                <c:ptCount val="1"/>
                <c:pt idx="0">
                  <c:v>Página Web</c:v>
                </c:pt>
              </c:strCache>
            </c:strRef>
          </c:tx>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dLblPos val="outEnd"/>
            <c:showVal val="1"/>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Hoja1!$A$2:$A$6</c:f>
              <c:numCache>
                <c:formatCode>General</c:formatCode>
                <c:ptCount val="5"/>
                <c:pt idx="0">
                  <c:v>42</c:v>
                </c:pt>
              </c:numCache>
            </c:numRef>
          </c:cat>
          <c:val>
            <c:numRef>
              <c:f>Hoja1!$C$2:$C$6</c:f>
              <c:numCache>
                <c:formatCode>General</c:formatCode>
                <c:ptCount val="5"/>
                <c:pt idx="0">
                  <c:v>6</c:v>
                </c:pt>
              </c:numCache>
            </c:numRef>
          </c:val>
        </c:ser>
        <c:ser>
          <c:idx val="2"/>
          <c:order val="2"/>
          <c:tx>
            <c:strRef>
              <c:f>Hoja1!$D$1</c:f>
              <c:strCache>
                <c:ptCount val="1"/>
                <c:pt idx="0">
                  <c:v>Personal</c:v>
                </c:pt>
              </c:strCache>
            </c:strRef>
          </c:tx>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dLblPos val="outEnd"/>
            <c:showVal val="1"/>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Hoja1!$A$2:$A$6</c:f>
              <c:numCache>
                <c:formatCode>General</c:formatCode>
                <c:ptCount val="5"/>
                <c:pt idx="0">
                  <c:v>42</c:v>
                </c:pt>
              </c:numCache>
            </c:numRef>
          </c:cat>
          <c:val>
            <c:numRef>
              <c:f>Hoja1!$D$2:$D$6</c:f>
              <c:numCache>
                <c:formatCode>General</c:formatCode>
                <c:ptCount val="5"/>
                <c:pt idx="0">
                  <c:v>16</c:v>
                </c:pt>
              </c:numCache>
            </c:numRef>
          </c:val>
        </c:ser>
        <c:ser>
          <c:idx val="3"/>
          <c:order val="3"/>
          <c:tx>
            <c:strRef>
              <c:f>Hoja1!$E$1</c:f>
              <c:strCache>
                <c:ptCount val="1"/>
                <c:pt idx="0">
                  <c:v>Telefónico</c:v>
                </c:pt>
              </c:strCache>
            </c:strRef>
          </c:tx>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dLblPos val="outEnd"/>
            <c:showVal val="1"/>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Hoja1!$A$2:$A$6</c:f>
              <c:numCache>
                <c:formatCode>General</c:formatCode>
                <c:ptCount val="5"/>
                <c:pt idx="0">
                  <c:v>42</c:v>
                </c:pt>
              </c:numCache>
            </c:numRef>
          </c:cat>
          <c:val>
            <c:numRef>
              <c:f>Hoja1!$E$2:$E$6</c:f>
              <c:numCache>
                <c:formatCode>General</c:formatCode>
                <c:ptCount val="5"/>
                <c:pt idx="0">
                  <c:v>95</c:v>
                </c:pt>
              </c:numCache>
            </c:numRef>
          </c:val>
        </c:ser>
        <c:dLbls>
          <c:showVal val="1"/>
        </c:dLbls>
        <c:gapWidth val="100"/>
        <c:overlap val="-24"/>
        <c:axId val="81355136"/>
        <c:axId val="81356672"/>
      </c:barChart>
      <c:catAx>
        <c:axId val="81355136"/>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81356672"/>
        <c:crosses val="autoZero"/>
        <c:auto val="1"/>
        <c:lblAlgn val="ctr"/>
        <c:lblOffset val="100"/>
      </c:catAx>
      <c:valAx>
        <c:axId val="81356672"/>
        <c:scaling>
          <c:orientation val="minMax"/>
        </c:scaling>
        <c:axPos val="l"/>
        <c:majorGridlines>
          <c:spPr>
            <a:ln w="9525" cap="flat" cmpd="sng" algn="ctr">
              <a:solidFill>
                <a:schemeClr val="tx2">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8135513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MX"/>
  <c:chart>
    <c:autoTitleDeleted val="1"/>
    <c:plotArea>
      <c:layout/>
      <c:barChart>
        <c:barDir val="col"/>
        <c:grouping val="clustered"/>
        <c:ser>
          <c:idx val="0"/>
          <c:order val="0"/>
          <c:tx>
            <c:strRef>
              <c:f>Hoja1!$B$1</c:f>
              <c:strCache>
                <c:ptCount val="1"/>
                <c:pt idx="0">
                  <c:v>FEDERAL</c:v>
                </c:pt>
              </c:strCache>
            </c:strRef>
          </c:tx>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dLblPos val="outEnd"/>
            <c:showVal val="1"/>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Hoja1!$A$2</c:f>
              <c:numCache>
                <c:formatCode>General</c:formatCode>
                <c:ptCount val="1"/>
                <c:pt idx="0">
                  <c:v>147</c:v>
                </c:pt>
              </c:numCache>
            </c:numRef>
          </c:cat>
          <c:val>
            <c:numRef>
              <c:f>Hoja1!$B$2</c:f>
              <c:numCache>
                <c:formatCode>General</c:formatCode>
                <c:ptCount val="1"/>
                <c:pt idx="0">
                  <c:v>29</c:v>
                </c:pt>
              </c:numCache>
            </c:numRef>
          </c:val>
        </c:ser>
        <c:ser>
          <c:idx val="1"/>
          <c:order val="1"/>
          <c:tx>
            <c:strRef>
              <c:f>Hoja1!$C$1</c:f>
              <c:strCache>
                <c:ptCount val="1"/>
                <c:pt idx="0">
                  <c:v>MUNICIPAL</c:v>
                </c:pt>
              </c:strCache>
            </c:strRef>
          </c:tx>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dLblPos val="outEnd"/>
            <c:showVal val="1"/>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Hoja1!$A$2</c:f>
              <c:numCache>
                <c:formatCode>General</c:formatCode>
                <c:ptCount val="1"/>
                <c:pt idx="0">
                  <c:v>147</c:v>
                </c:pt>
              </c:numCache>
            </c:numRef>
          </c:cat>
          <c:val>
            <c:numRef>
              <c:f>Hoja1!$C$2</c:f>
              <c:numCache>
                <c:formatCode>General</c:formatCode>
                <c:ptCount val="1"/>
                <c:pt idx="0">
                  <c:v>50</c:v>
                </c:pt>
              </c:numCache>
            </c:numRef>
          </c:val>
        </c:ser>
        <c:ser>
          <c:idx val="2"/>
          <c:order val="2"/>
          <c:tx>
            <c:strRef>
              <c:f>Hoja1!$D$1</c:f>
              <c:strCache>
                <c:ptCount val="1"/>
                <c:pt idx="0">
                  <c:v>ESTATAL</c:v>
                </c:pt>
              </c:strCache>
            </c:strRef>
          </c:tx>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dLblPos val="outEnd"/>
            <c:showVal val="1"/>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Hoja1!$A$2</c:f>
              <c:numCache>
                <c:formatCode>General</c:formatCode>
                <c:ptCount val="1"/>
                <c:pt idx="0">
                  <c:v>147</c:v>
                </c:pt>
              </c:numCache>
            </c:numRef>
          </c:cat>
          <c:val>
            <c:numRef>
              <c:f>Hoja1!$D$2</c:f>
              <c:numCache>
                <c:formatCode>General</c:formatCode>
                <c:ptCount val="1"/>
                <c:pt idx="0">
                  <c:v>2</c:v>
                </c:pt>
              </c:numCache>
            </c:numRef>
          </c:val>
        </c:ser>
        <c:dLbls>
          <c:showVal val="1"/>
        </c:dLbls>
        <c:gapWidth val="100"/>
        <c:overlap val="-24"/>
        <c:axId val="94879744"/>
        <c:axId val="94881280"/>
      </c:barChart>
      <c:catAx>
        <c:axId val="94879744"/>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94881280"/>
        <c:crosses val="autoZero"/>
        <c:auto val="1"/>
        <c:lblAlgn val="ctr"/>
        <c:lblOffset val="100"/>
      </c:catAx>
      <c:valAx>
        <c:axId val="94881280"/>
        <c:scaling>
          <c:orientation val="minMax"/>
        </c:scaling>
        <c:axPos val="l"/>
        <c:majorGridlines>
          <c:spPr>
            <a:ln w="9525" cap="flat" cmpd="sng" algn="ctr">
              <a:solidFill>
                <a:schemeClr val="tx2">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948797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MX" b="1"/>
              <a:t>Problemática denunciada competencia de esta Procuraduría</a:t>
            </a:r>
          </a:p>
        </c:rich>
      </c:tx>
      <c:spPr>
        <a:noFill/>
        <a:ln>
          <a:noFill/>
        </a:ln>
        <a:effectLst/>
      </c:spPr>
    </c:title>
    <c:plotArea>
      <c:layout/>
      <c:barChart>
        <c:barDir val="bar"/>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Hoja3!$B$2:$B$11</c:f>
              <c:strCache>
                <c:ptCount val="10"/>
                <c:pt idx="0">
                  <c:v>Emisión de Humos</c:v>
                </c:pt>
                <c:pt idx="1">
                  <c:v>Emisión de Olores</c:v>
                </c:pt>
                <c:pt idx="2">
                  <c:v>Emisión de Polvos</c:v>
                </c:pt>
                <c:pt idx="3">
                  <c:v>Emisión de Ruido </c:v>
                </c:pt>
                <c:pt idx="4">
                  <c:v>Extracción de Material Geológico</c:v>
                </c:pt>
                <c:pt idx="5">
                  <c:v>Entrega de Hologramas</c:v>
                </c:pt>
                <c:pt idx="6">
                  <c:v>Manejo inadecuado de Residuos de Manejo Especial</c:v>
                </c:pt>
                <c:pt idx="7">
                  <c:v>Construcción irregular</c:v>
                </c:pt>
                <c:pt idx="8">
                  <c:v>Descarga de aguas residuales</c:v>
                </c:pt>
                <c:pt idx="9">
                  <c:v>Riesgo a la población </c:v>
                </c:pt>
              </c:strCache>
            </c:strRef>
          </c:cat>
          <c:val>
            <c:numRef>
              <c:f>Hoja3!$C$2:$C$11</c:f>
              <c:numCache>
                <c:formatCode>General</c:formatCode>
                <c:ptCount val="10"/>
                <c:pt idx="0">
                  <c:v>12</c:v>
                </c:pt>
                <c:pt idx="1">
                  <c:v>10</c:v>
                </c:pt>
                <c:pt idx="2">
                  <c:v>9</c:v>
                </c:pt>
                <c:pt idx="3">
                  <c:v>10</c:v>
                </c:pt>
                <c:pt idx="4">
                  <c:v>13</c:v>
                </c:pt>
                <c:pt idx="5">
                  <c:v>8</c:v>
                </c:pt>
                <c:pt idx="6">
                  <c:v>75</c:v>
                </c:pt>
                <c:pt idx="7">
                  <c:v>2</c:v>
                </c:pt>
                <c:pt idx="8">
                  <c:v>7</c:v>
                </c:pt>
                <c:pt idx="9">
                  <c:v>1</c:v>
                </c:pt>
              </c:numCache>
            </c:numRef>
          </c:val>
        </c:ser>
        <c:gapWidth val="182"/>
        <c:axId val="95123328"/>
        <c:axId val="95124864"/>
      </c:barChart>
      <c:catAx>
        <c:axId val="9512332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5124864"/>
        <c:crosses val="autoZero"/>
        <c:auto val="1"/>
        <c:lblAlgn val="ctr"/>
        <c:lblOffset val="100"/>
      </c:catAx>
      <c:valAx>
        <c:axId val="9512486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512332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theme/theme1.xml><?xml version="1.0" encoding="utf-8"?>
<a:theme xmlns:a="http://schemas.openxmlformats.org/drawingml/2006/main" name="Tema de Office">
  <a:themeElements>
    <a:clrScheme name="Marquesina">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2D7BB-2387-4713-ACBC-9AAF4DDBB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20</Pages>
  <Words>3810</Words>
  <Characters>20958</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Josue.Andrade</dc:creator>
  <cp:lastModifiedBy>hector.panduro</cp:lastModifiedBy>
  <cp:revision>4</cp:revision>
  <cp:lastPrinted>2016-10-04T15:23:00Z</cp:lastPrinted>
  <dcterms:created xsi:type="dcterms:W3CDTF">2016-10-04T15:30:00Z</dcterms:created>
  <dcterms:modified xsi:type="dcterms:W3CDTF">2016-10-13T20:57:00Z</dcterms:modified>
</cp:coreProperties>
</file>